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011E06" w14:textId="77777777" w:rsidR="00CD1B79" w:rsidRDefault="007D19E5">
      <w:pPr>
        <w:snapToGrid w:val="0"/>
        <w:spacing w:line="560" w:lineRule="exact"/>
        <w:jc w:val="center"/>
        <w:rPr>
          <w:rFonts w:ascii="Arial Narrow" w:eastAsia="黑体" w:hAnsi="黑体"/>
          <w:b/>
          <w:sz w:val="36"/>
          <w:szCs w:val="36"/>
        </w:rPr>
      </w:pPr>
      <w:r>
        <w:rPr>
          <w:rFonts w:ascii="黑体" w:eastAsia="黑体" w:hAnsi="黑体"/>
          <w:b/>
          <w:sz w:val="36"/>
          <w:szCs w:val="36"/>
        </w:rPr>
        <w:t>20</w:t>
      </w:r>
      <w:r>
        <w:rPr>
          <w:rFonts w:ascii="黑体" w:eastAsia="黑体" w:hAnsi="黑体" w:hint="eastAsia"/>
          <w:b/>
          <w:sz w:val="36"/>
          <w:szCs w:val="36"/>
        </w:rPr>
        <w:t>20</w:t>
      </w:r>
      <w:r>
        <w:rPr>
          <w:rFonts w:ascii="Arial Narrow" w:eastAsia="黑体" w:hAnsi="黑体" w:hint="eastAsia"/>
          <w:b/>
          <w:sz w:val="36"/>
          <w:szCs w:val="36"/>
        </w:rPr>
        <w:t>年甘肃省职业院校技能大赛中职学生组</w:t>
      </w:r>
      <w:r>
        <w:rPr>
          <w:rFonts w:ascii="Arial Narrow" w:eastAsia="黑体" w:hAnsi="黑体" w:hint="eastAsia"/>
          <w:b/>
          <w:sz w:val="36"/>
          <w:szCs w:val="36"/>
        </w:rPr>
        <w:t xml:space="preserve">     </w:t>
      </w:r>
      <w:r>
        <w:rPr>
          <w:rFonts w:ascii="Arial Narrow" w:eastAsia="黑体" w:hAnsi="黑体" w:hint="eastAsia"/>
          <w:b/>
          <w:sz w:val="36"/>
          <w:szCs w:val="36"/>
        </w:rPr>
        <w:t>“数控</w:t>
      </w:r>
      <w:proofErr w:type="gramStart"/>
      <w:r>
        <w:rPr>
          <w:rFonts w:ascii="Arial Narrow" w:eastAsia="黑体" w:hAnsi="黑体" w:hint="eastAsia"/>
          <w:b/>
          <w:sz w:val="36"/>
          <w:szCs w:val="36"/>
        </w:rPr>
        <w:t>铣</w:t>
      </w:r>
      <w:proofErr w:type="gramEnd"/>
      <w:r>
        <w:rPr>
          <w:rFonts w:ascii="Arial Narrow" w:eastAsia="黑体" w:hAnsi="黑体" w:hint="eastAsia"/>
          <w:b/>
          <w:sz w:val="36"/>
          <w:szCs w:val="36"/>
        </w:rPr>
        <w:t>加工技术”赛项规程</w:t>
      </w:r>
    </w:p>
    <w:p w14:paraId="38E98295" w14:textId="77777777" w:rsidR="00CD1B79" w:rsidRDefault="007D19E5">
      <w:pPr>
        <w:snapToGrid w:val="0"/>
        <w:spacing w:line="560" w:lineRule="exact"/>
        <w:ind w:firstLineChars="200" w:firstLine="562"/>
        <w:rPr>
          <w:rFonts w:ascii="仿宋_GB2312" w:eastAsia="仿宋_GB2312" w:hAnsi="黑体" w:cs="黑体"/>
          <w:b/>
          <w:sz w:val="28"/>
          <w:szCs w:val="28"/>
        </w:rPr>
      </w:pPr>
      <w:r>
        <w:rPr>
          <w:rFonts w:ascii="仿宋_GB2312" w:eastAsia="仿宋_GB2312" w:hAnsi="黑体" w:cs="黑体" w:hint="eastAsia"/>
          <w:b/>
          <w:sz w:val="28"/>
          <w:szCs w:val="28"/>
        </w:rPr>
        <w:t>一、赛项名称</w:t>
      </w:r>
    </w:p>
    <w:p w14:paraId="714353A9"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赛项名称：数控</w:t>
      </w:r>
      <w:proofErr w:type="gramStart"/>
      <w:r>
        <w:rPr>
          <w:rFonts w:ascii="仿宋_GB2312" w:eastAsia="仿宋_GB2312" w:hAnsi="仿宋_GB2312" w:cs="仿宋_GB2312" w:hint="eastAsia"/>
          <w:sz w:val="28"/>
          <w:szCs w:val="28"/>
        </w:rPr>
        <w:t>铣</w:t>
      </w:r>
      <w:proofErr w:type="gramEnd"/>
      <w:r>
        <w:rPr>
          <w:rFonts w:ascii="仿宋_GB2312" w:eastAsia="仿宋_GB2312" w:hAnsi="仿宋_GB2312" w:cs="仿宋_GB2312" w:hint="eastAsia"/>
          <w:sz w:val="28"/>
          <w:szCs w:val="28"/>
        </w:rPr>
        <w:t>加工技术</w:t>
      </w:r>
    </w:p>
    <w:p w14:paraId="3EED69D0"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赛项组别：中职学生组</w:t>
      </w:r>
    </w:p>
    <w:p w14:paraId="35012E4C" w14:textId="77777777" w:rsidR="00CD1B79" w:rsidRDefault="007D19E5">
      <w:pPr>
        <w:tabs>
          <w:tab w:val="center" w:pos="4433"/>
        </w:tabs>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赛项归属产业：加工制造类</w:t>
      </w:r>
    </w:p>
    <w:p w14:paraId="0959FC5E" w14:textId="77777777" w:rsidR="00CD1B79" w:rsidRDefault="007D19E5">
      <w:pPr>
        <w:snapToGrid w:val="0"/>
        <w:spacing w:line="560" w:lineRule="exact"/>
        <w:ind w:firstLineChars="200" w:firstLine="562"/>
        <w:rPr>
          <w:rFonts w:ascii="仿宋_GB2312" w:eastAsia="仿宋_GB2312" w:hAnsi="黑体" w:cs="黑体"/>
          <w:b/>
          <w:sz w:val="28"/>
          <w:szCs w:val="28"/>
        </w:rPr>
      </w:pPr>
      <w:r>
        <w:rPr>
          <w:rFonts w:ascii="仿宋_GB2312" w:eastAsia="仿宋_GB2312" w:hAnsi="黑体" w:cs="黑体" w:hint="eastAsia"/>
          <w:b/>
          <w:sz w:val="28"/>
          <w:szCs w:val="28"/>
        </w:rPr>
        <w:t>二、竞赛目的</w:t>
      </w:r>
    </w:p>
    <w:p w14:paraId="5C33650F"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引领和促进中职院校相关专业建设与课程改革；促进本专业校企合作协同、产业发展，深化产教融合，提升校企合作水平；展示中职院校数控加工技术等相关专业的教学改革成果以及学生的通用技术与职业能力；检验和考核学生基于工作过程的质量、效率、成本、安全环保意识的教学成效，考查学生职业操守、团队协作、计划组织的综合职业能力；推进中职院校培养适应企业需求的高素质技术技能型人才的水平。</w:t>
      </w:r>
    </w:p>
    <w:p w14:paraId="3AB8D228" w14:textId="77777777" w:rsidR="00CD1B79" w:rsidRDefault="007D19E5">
      <w:pPr>
        <w:snapToGrid w:val="0"/>
        <w:spacing w:line="560" w:lineRule="exact"/>
        <w:ind w:firstLineChars="200" w:firstLine="562"/>
        <w:rPr>
          <w:rFonts w:ascii="仿宋_GB2312" w:eastAsia="仿宋_GB2312" w:hAnsi="黑体" w:cs="黑体"/>
          <w:b/>
          <w:sz w:val="28"/>
          <w:szCs w:val="28"/>
        </w:rPr>
      </w:pPr>
      <w:r>
        <w:rPr>
          <w:rFonts w:ascii="仿宋_GB2312" w:eastAsia="仿宋_GB2312" w:hAnsi="黑体" w:cs="黑体" w:hint="eastAsia"/>
          <w:b/>
          <w:sz w:val="28"/>
          <w:szCs w:val="28"/>
        </w:rPr>
        <w:t>三、竞赛内容</w:t>
      </w:r>
    </w:p>
    <w:p w14:paraId="5F631CF9" w14:textId="77777777" w:rsidR="00CD1B79" w:rsidRDefault="007D19E5">
      <w:pPr>
        <w:spacing w:line="560" w:lineRule="exact"/>
        <w:ind w:firstLineChars="200" w:firstLine="560"/>
        <w:rPr>
          <w:rFonts w:ascii="仿宋_GB2312" w:eastAsia="仿宋_GB2312" w:hAnsi="仿宋" w:cs="宋体"/>
          <w:bCs/>
          <w:sz w:val="28"/>
          <w:szCs w:val="28"/>
        </w:rPr>
      </w:pPr>
      <w:r>
        <w:rPr>
          <w:rFonts w:ascii="仿宋_GB2312" w:eastAsia="仿宋_GB2312" w:hAnsi="仿宋_GB2312" w:cs="仿宋_GB2312" w:hint="eastAsia"/>
          <w:sz w:val="28"/>
          <w:szCs w:val="28"/>
        </w:rPr>
        <w:t>数控</w:t>
      </w:r>
      <w:proofErr w:type="gramStart"/>
      <w:r>
        <w:rPr>
          <w:rFonts w:ascii="仿宋_GB2312" w:eastAsia="仿宋_GB2312" w:hAnsi="仿宋_GB2312" w:cs="仿宋_GB2312" w:hint="eastAsia"/>
          <w:sz w:val="28"/>
          <w:szCs w:val="28"/>
        </w:rPr>
        <w:t>铣</w:t>
      </w:r>
      <w:proofErr w:type="gramEnd"/>
      <w:r>
        <w:rPr>
          <w:rFonts w:ascii="仿宋_GB2312" w:eastAsia="仿宋_GB2312" w:hAnsi="仿宋_GB2312" w:cs="仿宋_GB2312" w:hint="eastAsia"/>
          <w:sz w:val="28"/>
          <w:szCs w:val="28"/>
        </w:rPr>
        <w:t>加工技术竞赛考查参赛学生机械加工工艺能力、数控编程能力、合理使用刀量具能力、合理选择加工参数能力、</w:t>
      </w:r>
      <w:r>
        <w:rPr>
          <w:rFonts w:ascii="仿宋_GB2312" w:eastAsia="仿宋_GB2312" w:hAnsi="仿宋_GB2312" w:cs="仿宋_GB2312"/>
          <w:sz w:val="28"/>
          <w:szCs w:val="28"/>
        </w:rPr>
        <w:t>CAD/CAM</w:t>
      </w:r>
      <w:r>
        <w:rPr>
          <w:rFonts w:ascii="仿宋_GB2312" w:eastAsia="仿宋_GB2312" w:hAnsi="仿宋_GB2312" w:cs="仿宋_GB2312" w:hint="eastAsia"/>
          <w:sz w:val="28"/>
          <w:szCs w:val="28"/>
        </w:rPr>
        <w:t>软件应用能力，以及运用专业知识均衡处理质量、效率、成本、安全环保意识和职业素养。参赛学生利用赛场提供的数控机床、夹具、工具、计算机及</w:t>
      </w:r>
      <w:r>
        <w:rPr>
          <w:rFonts w:ascii="仿宋_GB2312" w:eastAsia="仿宋_GB2312" w:hAnsi="仿宋_GB2312" w:cs="仿宋_GB2312"/>
          <w:sz w:val="28"/>
          <w:szCs w:val="28"/>
        </w:rPr>
        <w:t>CAD/CAM</w:t>
      </w:r>
      <w:r>
        <w:rPr>
          <w:rFonts w:ascii="仿宋_GB2312" w:eastAsia="仿宋_GB2312" w:hAnsi="仿宋_GB2312" w:cs="仿宋_GB2312" w:hint="eastAsia"/>
          <w:sz w:val="28"/>
          <w:szCs w:val="28"/>
        </w:rPr>
        <w:t>软件，按照任务书要求，以现场操作的方式</w:t>
      </w:r>
      <w:proofErr w:type="gramStart"/>
      <w:r>
        <w:rPr>
          <w:rFonts w:ascii="仿宋_GB2312" w:eastAsia="仿宋_GB2312" w:hAnsi="仿宋_GB2312" w:cs="仿宋_GB2312" w:hint="eastAsia"/>
          <w:sz w:val="28"/>
          <w:szCs w:val="28"/>
        </w:rPr>
        <w:t>完成赛件</w:t>
      </w:r>
      <w:proofErr w:type="gramEnd"/>
      <w:r>
        <w:rPr>
          <w:rFonts w:ascii="仿宋_GB2312" w:eastAsia="仿宋_GB2312" w:hAnsi="仿宋_GB2312" w:cs="仿宋_GB2312" w:hint="eastAsia"/>
          <w:sz w:val="28"/>
          <w:szCs w:val="28"/>
        </w:rPr>
        <w:t>加工、装配等任务，并填写相关技术文件。</w:t>
      </w:r>
      <w:r>
        <w:rPr>
          <w:rFonts w:ascii="仿宋_GB2312" w:eastAsia="仿宋_GB2312" w:hAnsi="仿宋" w:cs="宋体" w:hint="eastAsia"/>
          <w:bCs/>
          <w:sz w:val="28"/>
          <w:szCs w:val="28"/>
        </w:rPr>
        <w:t>数控</w:t>
      </w:r>
      <w:proofErr w:type="gramStart"/>
      <w:r>
        <w:rPr>
          <w:rFonts w:ascii="仿宋_GB2312" w:eastAsia="仿宋_GB2312" w:hAnsi="仿宋" w:cs="宋体" w:hint="eastAsia"/>
          <w:bCs/>
          <w:sz w:val="28"/>
          <w:szCs w:val="28"/>
        </w:rPr>
        <w:t>铣</w:t>
      </w:r>
      <w:proofErr w:type="gramEnd"/>
      <w:r>
        <w:rPr>
          <w:rFonts w:ascii="仿宋_GB2312" w:eastAsia="仿宋_GB2312" w:hAnsi="仿宋" w:cs="宋体" w:hint="eastAsia"/>
          <w:bCs/>
          <w:sz w:val="28"/>
          <w:szCs w:val="28"/>
        </w:rPr>
        <w:t>加工技术赛项包括软件技能竞赛和操作技能竞赛两个竞赛模块，</w:t>
      </w:r>
      <w:r>
        <w:rPr>
          <w:rFonts w:ascii="仿宋_GB2312" w:eastAsia="仿宋_GB2312" w:hAnsi="宋体" w:hint="eastAsia"/>
          <w:sz w:val="28"/>
          <w:szCs w:val="28"/>
        </w:rPr>
        <w:t>软件占25%，实践70%，职业素养5%</w:t>
      </w:r>
      <w:r>
        <w:rPr>
          <w:rFonts w:ascii="仿宋_GB2312" w:eastAsia="仿宋_GB2312" w:hAnsi="仿宋" w:cs="宋体" w:hint="eastAsia"/>
          <w:bCs/>
          <w:sz w:val="28"/>
          <w:szCs w:val="28"/>
        </w:rPr>
        <w:t>。</w:t>
      </w:r>
    </w:p>
    <w:p w14:paraId="785B717E" w14:textId="77777777" w:rsidR="00CD1B79" w:rsidRDefault="007D19E5">
      <w:pPr>
        <w:spacing w:line="560" w:lineRule="exact"/>
        <w:ind w:firstLineChars="200" w:firstLine="560"/>
        <w:rPr>
          <w:rFonts w:ascii="仿宋_GB2312" w:eastAsia="仿宋_GB2312" w:hAnsi="仿宋" w:cs="宋体"/>
          <w:bCs/>
          <w:sz w:val="28"/>
          <w:szCs w:val="28"/>
        </w:rPr>
      </w:pPr>
      <w:r>
        <w:rPr>
          <w:rFonts w:ascii="仿宋_GB2312" w:eastAsia="仿宋_GB2312" w:hAnsi="仿宋" w:cs="宋体" w:hint="eastAsia"/>
          <w:bCs/>
          <w:sz w:val="28"/>
          <w:szCs w:val="28"/>
        </w:rPr>
        <w:t>（一）软件技能竞赛（时间：120分钟，分数：25分）</w:t>
      </w:r>
    </w:p>
    <w:p w14:paraId="671DE455" w14:textId="77777777" w:rsidR="00CD1B79" w:rsidRDefault="007D19E5">
      <w:pPr>
        <w:spacing w:line="600" w:lineRule="exact"/>
        <w:ind w:firstLineChars="200" w:firstLine="560"/>
        <w:rPr>
          <w:rFonts w:ascii="仿宋_GB2312" w:eastAsia="仿宋_GB2312" w:hAnsi="仿宋" w:cs="宋体"/>
          <w:bCs/>
          <w:sz w:val="28"/>
          <w:szCs w:val="28"/>
        </w:rPr>
      </w:pPr>
      <w:r>
        <w:rPr>
          <w:rFonts w:ascii="仿宋_GB2312" w:eastAsia="仿宋_GB2312" w:hAnsi="仿宋" w:cs="宋体" w:hint="eastAsia"/>
          <w:bCs/>
          <w:sz w:val="28"/>
          <w:szCs w:val="28"/>
        </w:rPr>
        <w:lastRenderedPageBreak/>
        <w:t>软件技能竞赛考察选手识图与绘图能力。参赛选手在机房利用计算机及CAD软件进行操作。竞赛所需CAD软件赛场统一提供，赛场计算机预装下列正版软件，选手在比赛时可任选其一。不允许选手自带其它CAD软件。</w:t>
      </w:r>
    </w:p>
    <w:p w14:paraId="00CD90EF" w14:textId="77777777" w:rsidR="00CD1B79" w:rsidRDefault="007D19E5">
      <w:pPr>
        <w:spacing w:line="600" w:lineRule="exact"/>
        <w:ind w:firstLineChars="200" w:firstLine="560"/>
        <w:rPr>
          <w:rFonts w:ascii="仿宋_GB2312" w:eastAsia="仿宋_GB2312" w:hAnsi="仿宋" w:cs="宋体"/>
          <w:bCs/>
          <w:sz w:val="28"/>
          <w:szCs w:val="28"/>
        </w:rPr>
      </w:pPr>
      <w:r>
        <w:rPr>
          <w:rFonts w:ascii="仿宋_GB2312" w:eastAsia="仿宋_GB2312" w:hAnsi="仿宋" w:cs="宋体" w:hint="eastAsia"/>
          <w:bCs/>
          <w:sz w:val="28"/>
          <w:szCs w:val="28"/>
        </w:rPr>
        <w:t>①北京数码大方科技股份有限公司：CAXA CAD电子图版2016、2020：CAXA制造工程师2016版、2020版。</w:t>
      </w:r>
    </w:p>
    <w:p w14:paraId="693DE48F" w14:textId="77777777" w:rsidR="00CD1B79" w:rsidRDefault="007D19E5">
      <w:pPr>
        <w:spacing w:line="600" w:lineRule="exact"/>
        <w:ind w:firstLineChars="200" w:firstLine="560"/>
        <w:rPr>
          <w:rFonts w:ascii="仿宋_GB2312" w:eastAsia="仿宋_GB2312" w:hAnsi="仿宋" w:cs="宋体"/>
          <w:bCs/>
          <w:sz w:val="28"/>
          <w:szCs w:val="28"/>
        </w:rPr>
      </w:pPr>
      <w:r>
        <w:rPr>
          <w:rFonts w:ascii="仿宋_GB2312" w:eastAsia="仿宋_GB2312" w:hAnsi="仿宋" w:cs="宋体" w:hint="eastAsia"/>
          <w:bCs/>
          <w:sz w:val="28"/>
          <w:szCs w:val="28"/>
        </w:rPr>
        <w:t>②广州中望龙腾软件股份有限公司：中望机械CAD教育版V2020、中望3D教育版V2020。</w:t>
      </w:r>
    </w:p>
    <w:p w14:paraId="06762396" w14:textId="77777777" w:rsidR="00CD1B79" w:rsidRDefault="007D19E5">
      <w:pPr>
        <w:spacing w:line="600" w:lineRule="exact"/>
        <w:ind w:firstLineChars="200" w:firstLine="560"/>
        <w:rPr>
          <w:rFonts w:ascii="仿宋_GB2312" w:eastAsia="仿宋_GB2312" w:hAnsi="仿宋" w:cs="宋体"/>
          <w:bCs/>
          <w:sz w:val="28"/>
          <w:szCs w:val="28"/>
        </w:rPr>
      </w:pPr>
      <w:r>
        <w:rPr>
          <w:rFonts w:ascii="仿宋_GB2312" w:eastAsia="仿宋_GB2312" w:hAnsi="仿宋" w:cs="宋体" w:hint="eastAsia"/>
          <w:bCs/>
          <w:sz w:val="28"/>
          <w:szCs w:val="28"/>
        </w:rPr>
        <w:t>在规定的时间内根据</w:t>
      </w:r>
      <w:proofErr w:type="gramStart"/>
      <w:r>
        <w:rPr>
          <w:rFonts w:ascii="仿宋_GB2312" w:eastAsia="仿宋_GB2312" w:hAnsi="仿宋" w:cs="宋体" w:hint="eastAsia"/>
          <w:bCs/>
          <w:sz w:val="28"/>
          <w:szCs w:val="28"/>
        </w:rPr>
        <w:t>纸质赛卷要求</w:t>
      </w:r>
      <w:proofErr w:type="gramEnd"/>
      <w:r>
        <w:rPr>
          <w:rFonts w:ascii="仿宋_GB2312" w:eastAsia="仿宋_GB2312" w:hAnsi="仿宋" w:cs="宋体" w:hint="eastAsia"/>
          <w:bCs/>
          <w:sz w:val="28"/>
          <w:szCs w:val="28"/>
        </w:rPr>
        <w:t>完成操作，用赛场提供的CAD软件绘制出赛卷要求的零件图后，按照要求正确存盘。</w:t>
      </w:r>
    </w:p>
    <w:p w14:paraId="7D3FE411" w14:textId="77777777" w:rsidR="00CD1B79" w:rsidRDefault="007D19E5">
      <w:pPr>
        <w:spacing w:line="560" w:lineRule="exact"/>
        <w:ind w:firstLineChars="200" w:firstLine="560"/>
        <w:rPr>
          <w:rFonts w:ascii="仿宋_GB2312" w:eastAsia="仿宋_GB2312" w:hAnsi="仿宋" w:cs="宋体"/>
          <w:bCs/>
          <w:sz w:val="28"/>
          <w:szCs w:val="28"/>
        </w:rPr>
      </w:pPr>
      <w:r>
        <w:rPr>
          <w:rFonts w:ascii="仿宋_GB2312" w:eastAsia="仿宋_GB2312" w:hAnsi="仿宋" w:cs="宋体" w:hint="eastAsia"/>
          <w:bCs/>
          <w:sz w:val="28"/>
          <w:szCs w:val="28"/>
        </w:rPr>
        <w:t>（二）操作技能竞赛（时间：270分钟，分数：  实操70分，职业素养5分）</w:t>
      </w:r>
    </w:p>
    <w:p w14:paraId="171D5152" w14:textId="77777777" w:rsidR="00CD1B79" w:rsidRDefault="007D19E5">
      <w:pPr>
        <w:spacing w:line="560" w:lineRule="exact"/>
        <w:ind w:firstLineChars="200" w:firstLine="560"/>
        <w:rPr>
          <w:rFonts w:ascii="仿宋_GB2312" w:eastAsia="仿宋_GB2312" w:hAnsi="仿宋" w:cs="宋体"/>
          <w:bCs/>
          <w:sz w:val="28"/>
          <w:szCs w:val="28"/>
        </w:rPr>
      </w:pPr>
      <w:r>
        <w:rPr>
          <w:rFonts w:ascii="仿宋_GB2312" w:eastAsia="仿宋_GB2312" w:hAnsi="仿宋" w:cs="宋体" w:hint="eastAsia"/>
          <w:bCs/>
          <w:sz w:val="28"/>
          <w:szCs w:val="28"/>
        </w:rPr>
        <w:t>操作技能竞赛，参赛队在操作赛场利用赛场提供的数控机床、夹具、工具、计算机及CAM软件，按照要求，</w:t>
      </w:r>
      <w:r>
        <w:rPr>
          <w:rFonts w:ascii="仿宋_GB2312" w:eastAsia="仿宋_GB2312" w:hAnsi="仿宋_GB2312" w:hint="eastAsia"/>
          <w:sz w:val="28"/>
          <w:szCs w:val="28"/>
        </w:rPr>
        <w:t>以现场操作的方式</w:t>
      </w:r>
      <w:proofErr w:type="gramStart"/>
      <w:r>
        <w:rPr>
          <w:rFonts w:ascii="仿宋_GB2312" w:eastAsia="仿宋_GB2312" w:hAnsi="仿宋" w:cs="宋体" w:hint="eastAsia"/>
          <w:bCs/>
          <w:sz w:val="28"/>
          <w:szCs w:val="28"/>
        </w:rPr>
        <w:t>完成赛件</w:t>
      </w:r>
      <w:proofErr w:type="gramEnd"/>
      <w:r>
        <w:rPr>
          <w:rFonts w:ascii="仿宋_GB2312" w:eastAsia="仿宋_GB2312" w:hAnsi="仿宋" w:cs="宋体" w:hint="eastAsia"/>
          <w:bCs/>
          <w:sz w:val="28"/>
          <w:szCs w:val="28"/>
        </w:rPr>
        <w:t>的加工及装配等任务，并填写相关技术文件。</w:t>
      </w:r>
      <w:r>
        <w:rPr>
          <w:rFonts w:ascii="仿宋_GB2312" w:eastAsia="仿宋_GB2312" w:hAnsi="仿宋" w:cs="宋体"/>
          <w:bCs/>
          <w:sz w:val="28"/>
          <w:szCs w:val="28"/>
        </w:rPr>
        <w:t xml:space="preserve"> </w:t>
      </w:r>
    </w:p>
    <w:p w14:paraId="5AC5750E" w14:textId="77777777" w:rsidR="00CD1B79" w:rsidRDefault="007D19E5">
      <w:pPr>
        <w:adjustRightInd w:val="0"/>
        <w:snapToGrid w:val="0"/>
        <w:spacing w:line="560" w:lineRule="exact"/>
        <w:ind w:firstLineChars="200" w:firstLine="560"/>
        <w:rPr>
          <w:rFonts w:ascii="仿宋_GB2312" w:eastAsia="仿宋_GB2312" w:hAnsi="仿宋" w:cs="宋体"/>
          <w:bCs/>
          <w:sz w:val="28"/>
          <w:szCs w:val="28"/>
        </w:rPr>
      </w:pPr>
      <w:r>
        <w:rPr>
          <w:rFonts w:ascii="仿宋_GB2312" w:eastAsia="仿宋_GB2312" w:hAnsi="仿宋" w:cs="宋体" w:hint="eastAsia"/>
          <w:bCs/>
          <w:sz w:val="28"/>
          <w:szCs w:val="28"/>
        </w:rPr>
        <w:t>1．</w:t>
      </w:r>
      <w:proofErr w:type="gramStart"/>
      <w:r>
        <w:rPr>
          <w:rFonts w:ascii="仿宋_GB2312" w:eastAsia="仿宋_GB2312" w:hAnsi="仿宋" w:cs="宋体" w:hint="eastAsia"/>
          <w:bCs/>
          <w:sz w:val="28"/>
          <w:szCs w:val="28"/>
        </w:rPr>
        <w:t>赛件加工</w:t>
      </w:r>
      <w:proofErr w:type="gramEnd"/>
      <w:r>
        <w:rPr>
          <w:rFonts w:ascii="仿宋_GB2312" w:eastAsia="仿宋_GB2312" w:hAnsi="仿宋" w:cs="宋体" w:hint="eastAsia"/>
          <w:bCs/>
          <w:sz w:val="28"/>
          <w:szCs w:val="28"/>
        </w:rPr>
        <w:t>：根据要求，利用现场提供的数控机床、CAM软件和毛坯等，</w:t>
      </w:r>
      <w:proofErr w:type="gramStart"/>
      <w:r>
        <w:rPr>
          <w:rFonts w:ascii="仿宋_GB2312" w:eastAsia="仿宋_GB2312" w:hAnsi="仿宋" w:cs="宋体" w:hint="eastAsia"/>
          <w:bCs/>
          <w:sz w:val="28"/>
          <w:szCs w:val="28"/>
        </w:rPr>
        <w:t>完成赛件</w:t>
      </w:r>
      <w:proofErr w:type="gramEnd"/>
      <w:r>
        <w:rPr>
          <w:rFonts w:ascii="仿宋_GB2312" w:eastAsia="仿宋_GB2312" w:hAnsi="仿宋" w:cs="宋体" w:hint="eastAsia"/>
          <w:bCs/>
          <w:sz w:val="28"/>
          <w:szCs w:val="28"/>
        </w:rPr>
        <w:t>的加工。</w:t>
      </w:r>
    </w:p>
    <w:p w14:paraId="642871C0" w14:textId="4B1E7183" w:rsidR="00CD1B79" w:rsidRDefault="007D19E5">
      <w:pPr>
        <w:adjustRightInd w:val="0"/>
        <w:snapToGrid w:val="0"/>
        <w:spacing w:line="560" w:lineRule="exact"/>
        <w:ind w:firstLineChars="200" w:firstLine="560"/>
        <w:rPr>
          <w:rFonts w:ascii="仿宋_GB2312" w:eastAsia="仿宋_GB2312" w:hAnsi="仿宋" w:cs="宋体"/>
          <w:bCs/>
          <w:sz w:val="28"/>
          <w:szCs w:val="28"/>
        </w:rPr>
      </w:pPr>
      <w:r>
        <w:rPr>
          <w:rFonts w:ascii="仿宋_GB2312" w:eastAsia="仿宋_GB2312" w:hAnsi="仿宋" w:cs="宋体" w:hint="eastAsia"/>
          <w:bCs/>
          <w:sz w:val="28"/>
          <w:szCs w:val="28"/>
        </w:rPr>
        <w:t>2．</w:t>
      </w:r>
      <w:proofErr w:type="gramStart"/>
      <w:r>
        <w:rPr>
          <w:rFonts w:ascii="仿宋_GB2312" w:eastAsia="仿宋_GB2312" w:hAnsi="仿宋" w:cs="宋体" w:hint="eastAsia"/>
          <w:bCs/>
          <w:sz w:val="28"/>
          <w:szCs w:val="28"/>
        </w:rPr>
        <w:t>赛件装配</w:t>
      </w:r>
      <w:proofErr w:type="gramEnd"/>
      <w:r>
        <w:rPr>
          <w:rFonts w:ascii="仿宋_GB2312" w:eastAsia="仿宋_GB2312" w:hAnsi="仿宋" w:cs="宋体" w:hint="eastAsia"/>
          <w:bCs/>
          <w:sz w:val="28"/>
          <w:szCs w:val="28"/>
        </w:rPr>
        <w:t>：按照要求，</w:t>
      </w:r>
      <w:proofErr w:type="gramStart"/>
      <w:r>
        <w:rPr>
          <w:rFonts w:ascii="仿宋_GB2312" w:eastAsia="仿宋_GB2312" w:hAnsi="仿宋" w:cs="宋体" w:hint="eastAsia"/>
          <w:bCs/>
          <w:sz w:val="28"/>
          <w:szCs w:val="28"/>
        </w:rPr>
        <w:t>完成赛件</w:t>
      </w:r>
      <w:proofErr w:type="gramEnd"/>
      <w:r>
        <w:rPr>
          <w:rFonts w:ascii="仿宋_GB2312" w:eastAsia="仿宋_GB2312" w:hAnsi="仿宋" w:cs="宋体" w:hint="eastAsia"/>
          <w:bCs/>
          <w:sz w:val="28"/>
          <w:szCs w:val="28"/>
        </w:rPr>
        <w:t>的装配。</w:t>
      </w:r>
    </w:p>
    <w:p w14:paraId="7EA0C084" w14:textId="77777777" w:rsidR="00CD1B79" w:rsidRDefault="007D19E5">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3.操作竞赛材料</w:t>
      </w:r>
    </w:p>
    <w:p w14:paraId="78068C20" w14:textId="77777777" w:rsidR="00CD1B79" w:rsidRDefault="007D19E5">
      <w:pPr>
        <w:snapToGrid w:val="0"/>
        <w:spacing w:line="560" w:lineRule="exact"/>
        <w:ind w:firstLineChars="200" w:firstLine="560"/>
        <w:rPr>
          <w:rFonts w:ascii="仿宋_GB2312" w:eastAsia="仿宋_GB2312" w:hAnsi="仿宋" w:cs="宋体"/>
          <w:bCs/>
          <w:sz w:val="28"/>
          <w:szCs w:val="28"/>
        </w:rPr>
      </w:pPr>
      <w:proofErr w:type="gramStart"/>
      <w:r>
        <w:rPr>
          <w:rFonts w:ascii="仿宋_GB2312" w:eastAsia="仿宋_GB2312" w:hAnsi="仿宋_GB2312" w:hint="eastAsia"/>
          <w:sz w:val="28"/>
          <w:szCs w:val="28"/>
        </w:rPr>
        <w:t>主赛件</w:t>
      </w:r>
      <w:proofErr w:type="gramEnd"/>
      <w:r>
        <w:rPr>
          <w:rFonts w:ascii="仿宋_GB2312" w:eastAsia="仿宋_GB2312" w:hAnsi="仿宋_GB2312" w:hint="eastAsia"/>
          <w:sz w:val="28"/>
          <w:szCs w:val="28"/>
        </w:rPr>
        <w:t>1采用铝，件2采用</w:t>
      </w:r>
      <w:r>
        <w:rPr>
          <w:rFonts w:ascii="仿宋_GB2312" w:eastAsia="仿宋_GB2312" w:hAnsi="仿宋_GB2312"/>
          <w:sz w:val="28"/>
          <w:szCs w:val="28"/>
        </w:rPr>
        <w:t>45</w:t>
      </w:r>
      <w:r>
        <w:rPr>
          <w:rFonts w:ascii="仿宋_GB2312" w:eastAsia="仿宋_GB2312" w:hAnsi="仿宋_GB2312" w:hint="eastAsia"/>
          <w:sz w:val="28"/>
          <w:szCs w:val="28"/>
        </w:rPr>
        <w:t>号钢。</w:t>
      </w:r>
    </w:p>
    <w:p w14:paraId="2E3A915A" w14:textId="77777777" w:rsidR="00CD1B79" w:rsidRDefault="007D19E5">
      <w:pPr>
        <w:adjustRightInd w:val="0"/>
        <w:snapToGrid w:val="0"/>
        <w:spacing w:line="560" w:lineRule="exact"/>
        <w:ind w:firstLineChars="200" w:firstLine="560"/>
        <w:rPr>
          <w:rFonts w:ascii="仿宋_GB2312" w:eastAsia="仿宋_GB2312" w:hAnsi="仿宋" w:cs="宋体"/>
          <w:bCs/>
          <w:sz w:val="28"/>
          <w:szCs w:val="28"/>
        </w:rPr>
      </w:pPr>
      <w:r>
        <w:rPr>
          <w:rFonts w:ascii="仿宋_GB2312" w:eastAsia="仿宋_GB2312" w:hAnsi="仿宋" w:cs="宋体" w:hint="eastAsia"/>
          <w:bCs/>
          <w:sz w:val="28"/>
          <w:szCs w:val="28"/>
        </w:rPr>
        <w:t>4．职业素养：将从操作设备的规范性、工量刃具的放置及使用、现场安全文明生产及安全防护（含工作服、工作鞋、工作帽、护目镜的穿戴）、完成任务的计划条理性及遇到问题时的应对状况、尊重赛场工作人员、爱惜赛场的设备和器材、</w:t>
      </w:r>
      <w:proofErr w:type="gramStart"/>
      <w:r>
        <w:rPr>
          <w:rFonts w:ascii="仿宋_GB2312" w:eastAsia="仿宋_GB2312" w:hAnsi="仿宋" w:cs="宋体" w:hint="eastAsia"/>
          <w:bCs/>
          <w:sz w:val="28"/>
          <w:szCs w:val="28"/>
        </w:rPr>
        <w:t>保持赛位的</w:t>
      </w:r>
      <w:proofErr w:type="gramEnd"/>
      <w:r>
        <w:rPr>
          <w:rFonts w:ascii="仿宋_GB2312" w:eastAsia="仿宋_GB2312" w:hAnsi="仿宋" w:cs="宋体" w:hint="eastAsia"/>
          <w:bCs/>
          <w:sz w:val="28"/>
          <w:szCs w:val="28"/>
        </w:rPr>
        <w:t>整洁等方面综合进</w:t>
      </w:r>
      <w:r>
        <w:rPr>
          <w:rFonts w:ascii="仿宋_GB2312" w:eastAsia="仿宋_GB2312" w:hAnsi="仿宋" w:cs="宋体" w:hint="eastAsia"/>
          <w:bCs/>
          <w:sz w:val="28"/>
          <w:szCs w:val="28"/>
        </w:rPr>
        <w:lastRenderedPageBreak/>
        <w:t>行考核。</w:t>
      </w:r>
    </w:p>
    <w:p w14:paraId="17E6E890" w14:textId="77777777" w:rsidR="00CD1B79" w:rsidRDefault="007D19E5">
      <w:pPr>
        <w:spacing w:line="560" w:lineRule="exact"/>
        <w:ind w:firstLineChars="200" w:firstLine="562"/>
        <w:rPr>
          <w:rFonts w:ascii="仿宋_GB2312" w:eastAsia="仿宋_GB2312" w:hAnsi="宋体"/>
          <w:b/>
          <w:sz w:val="28"/>
          <w:szCs w:val="28"/>
        </w:rPr>
      </w:pPr>
      <w:r>
        <w:rPr>
          <w:rFonts w:ascii="仿宋_GB2312" w:eastAsia="仿宋_GB2312" w:hAnsi="宋体" w:hint="eastAsia"/>
          <w:b/>
          <w:sz w:val="28"/>
          <w:szCs w:val="28"/>
        </w:rPr>
        <w:t>四、竞赛方式</w:t>
      </w:r>
    </w:p>
    <w:p w14:paraId="10749F00" w14:textId="77777777" w:rsidR="00CD1B79" w:rsidRDefault="007D19E5">
      <w:pPr>
        <w:snapToGrid w:val="0"/>
        <w:spacing w:line="560"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（一）竞赛以个人赛方式进行。</w:t>
      </w:r>
    </w:p>
    <w:p w14:paraId="65048FCD" w14:textId="77777777" w:rsidR="00CD1B79" w:rsidRDefault="007D19E5">
      <w:pPr>
        <w:snapToGrid w:val="0"/>
        <w:spacing w:line="560"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（二）组织机构：</w:t>
      </w:r>
      <w:r>
        <w:rPr>
          <w:rFonts w:ascii="仿宋_GB2312" w:eastAsia="仿宋_GB2312" w:hAnsi="仿宋_GB2312" w:cs="仿宋_GB2312"/>
          <w:kern w:val="0"/>
          <w:sz w:val="28"/>
          <w:szCs w:val="28"/>
        </w:rPr>
        <w:t>在全国职业院校技能大赛组委会与执委会的指导下，在赛区组委会与执委会的领导下，由甘肃省教育厅牵头、</w:t>
      </w:r>
      <w:r>
        <w:rPr>
          <w:rFonts w:ascii="仿宋_GB2312" w:eastAsia="仿宋_GB2312" w:hAnsi="仿宋_GB2312" w:cs="仿宋_GB2312" w:hint="eastAsia"/>
          <w:kern w:val="0"/>
          <w:sz w:val="28"/>
          <w:szCs w:val="28"/>
        </w:rPr>
        <w:t>甘肃机电</w:t>
      </w:r>
      <w:r>
        <w:rPr>
          <w:rFonts w:ascii="仿宋_GB2312" w:eastAsia="仿宋_GB2312" w:hAnsi="仿宋_GB2312" w:cs="仿宋_GB2312"/>
          <w:kern w:val="0"/>
          <w:sz w:val="28"/>
          <w:szCs w:val="28"/>
        </w:rPr>
        <w:t>职业技术学院承办20</w:t>
      </w:r>
      <w:r>
        <w:rPr>
          <w:rFonts w:ascii="仿宋_GB2312" w:eastAsia="仿宋_GB2312" w:hAnsi="仿宋_GB2312" w:cs="仿宋_GB2312" w:hint="eastAsia"/>
          <w:kern w:val="0"/>
          <w:sz w:val="28"/>
          <w:szCs w:val="28"/>
        </w:rPr>
        <w:t>20</w:t>
      </w:r>
      <w:r>
        <w:rPr>
          <w:rFonts w:ascii="仿宋_GB2312" w:eastAsia="仿宋_GB2312" w:hAnsi="仿宋_GB2312" w:cs="仿宋_GB2312"/>
          <w:kern w:val="0"/>
          <w:sz w:val="28"/>
          <w:szCs w:val="28"/>
        </w:rPr>
        <w:t>年甘肃省中等职业学校学生</w:t>
      </w:r>
      <w:r>
        <w:rPr>
          <w:rFonts w:ascii="仿宋_GB2312" w:eastAsia="仿宋_GB2312" w:hAnsi="仿宋_GB2312" w:cs="仿宋_GB2312" w:hint="eastAsia"/>
          <w:kern w:val="0"/>
          <w:sz w:val="28"/>
          <w:szCs w:val="28"/>
        </w:rPr>
        <w:t>数控</w:t>
      </w:r>
      <w:proofErr w:type="gramStart"/>
      <w:r>
        <w:rPr>
          <w:rFonts w:ascii="仿宋_GB2312" w:eastAsia="仿宋_GB2312" w:hAnsi="仿宋_GB2312" w:cs="仿宋_GB2312" w:hint="eastAsia"/>
          <w:kern w:val="0"/>
          <w:sz w:val="28"/>
          <w:szCs w:val="28"/>
        </w:rPr>
        <w:t>铣</w:t>
      </w:r>
      <w:proofErr w:type="gramEnd"/>
      <w:r>
        <w:rPr>
          <w:rFonts w:ascii="仿宋_GB2312" w:eastAsia="仿宋_GB2312" w:hAnsi="仿宋_GB2312" w:cs="仿宋_GB2312"/>
          <w:kern w:val="0"/>
          <w:sz w:val="28"/>
          <w:szCs w:val="28"/>
        </w:rPr>
        <w:t>加工技术技能大赛</w:t>
      </w:r>
      <w:r>
        <w:rPr>
          <w:rFonts w:ascii="仿宋_GB2312" w:eastAsia="仿宋_GB2312" w:hAnsi="仿宋_GB2312" w:cs="仿宋_GB2312" w:hint="eastAsia"/>
          <w:kern w:val="0"/>
          <w:sz w:val="28"/>
          <w:szCs w:val="28"/>
        </w:rPr>
        <w:t>并担任</w:t>
      </w:r>
      <w:r>
        <w:rPr>
          <w:rFonts w:ascii="仿宋_GB2312" w:eastAsia="仿宋_GB2312" w:hAnsi="仿宋_GB2312" w:cs="仿宋_GB2312"/>
          <w:kern w:val="0"/>
          <w:sz w:val="28"/>
          <w:szCs w:val="28"/>
        </w:rPr>
        <w:t>执委会，下设本赛项专家组、裁判组、</w:t>
      </w:r>
      <w:proofErr w:type="gramStart"/>
      <w:r>
        <w:rPr>
          <w:rFonts w:ascii="仿宋_GB2312" w:eastAsia="仿宋_GB2312" w:hAnsi="仿宋_GB2312" w:cs="仿宋_GB2312"/>
          <w:kern w:val="0"/>
          <w:sz w:val="28"/>
          <w:szCs w:val="28"/>
        </w:rPr>
        <w:t>仲裁组</w:t>
      </w:r>
      <w:proofErr w:type="gramEnd"/>
      <w:r>
        <w:rPr>
          <w:rFonts w:ascii="仿宋_GB2312" w:eastAsia="仿宋_GB2312" w:hAnsi="仿宋_GB2312" w:cs="仿宋_GB2312"/>
          <w:kern w:val="0"/>
          <w:sz w:val="28"/>
          <w:szCs w:val="28"/>
        </w:rPr>
        <w:t>等工作机构。</w:t>
      </w:r>
    </w:p>
    <w:p w14:paraId="7B0D8C47" w14:textId="77777777" w:rsidR="00CD1B79" w:rsidRDefault="007D19E5">
      <w:pPr>
        <w:adjustRightInd w:val="0"/>
        <w:snapToGrid w:val="0"/>
        <w:spacing w:line="560"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（三）竞赛如需采取多场次进行，由赛项执委会按照竞赛日程表组织各领队参加公开抽签，确定各队参赛场次。参赛选手按照抽签确定的参赛时段分批次进入比赛场地参赛。</w:t>
      </w:r>
      <w:r>
        <w:rPr>
          <w:rFonts w:ascii="仿宋_GB2312" w:eastAsia="仿宋_GB2312" w:hint="eastAsia"/>
          <w:sz w:val="28"/>
          <w:szCs w:val="28"/>
        </w:rPr>
        <w:t>同一参赛队多名选手应安排在同一场次。东道主选</w:t>
      </w:r>
      <w:proofErr w:type="gramStart"/>
      <w:r>
        <w:rPr>
          <w:rFonts w:ascii="仿宋_GB2312" w:eastAsia="仿宋_GB2312" w:hint="eastAsia"/>
          <w:sz w:val="28"/>
          <w:szCs w:val="28"/>
        </w:rPr>
        <w:t>手安排</w:t>
      </w:r>
      <w:proofErr w:type="gramEnd"/>
      <w:r>
        <w:rPr>
          <w:rFonts w:ascii="仿宋_GB2312" w:eastAsia="仿宋_GB2312" w:hint="eastAsia"/>
          <w:sz w:val="28"/>
          <w:szCs w:val="28"/>
        </w:rPr>
        <w:t>在首场比赛。</w:t>
      </w:r>
    </w:p>
    <w:p w14:paraId="51CB73B5" w14:textId="77777777" w:rsidR="00CD1B79" w:rsidRDefault="007D19E5">
      <w:pPr>
        <w:snapToGrid w:val="0"/>
        <w:spacing w:line="560"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（四）赛场</w:t>
      </w:r>
      <w:proofErr w:type="gramStart"/>
      <w:r>
        <w:rPr>
          <w:rFonts w:ascii="仿宋_GB2312" w:eastAsia="仿宋_GB2312" w:hAnsi="仿宋_GB2312" w:cs="仿宋_GB2312" w:hint="eastAsia"/>
          <w:kern w:val="0"/>
          <w:sz w:val="28"/>
          <w:szCs w:val="28"/>
        </w:rPr>
        <w:t>的赛位统一</w:t>
      </w:r>
      <w:proofErr w:type="gramEnd"/>
      <w:r>
        <w:rPr>
          <w:rFonts w:ascii="仿宋_GB2312" w:eastAsia="仿宋_GB2312" w:hAnsi="仿宋_GB2312" w:cs="仿宋_GB2312" w:hint="eastAsia"/>
          <w:kern w:val="0"/>
          <w:sz w:val="28"/>
          <w:szCs w:val="28"/>
        </w:rPr>
        <w:t xml:space="preserve">编制赛位号，参赛选手比赛前30分钟到赛项指定地点接受检录，抽签决定赛位号、抽取工件加密码。 </w:t>
      </w:r>
    </w:p>
    <w:p w14:paraId="0522C099" w14:textId="77777777" w:rsidR="00CD1B79" w:rsidRDefault="007D19E5">
      <w:pPr>
        <w:snapToGrid w:val="0"/>
        <w:spacing w:line="560" w:lineRule="exact"/>
        <w:ind w:firstLineChars="200" w:firstLine="562"/>
        <w:rPr>
          <w:rFonts w:ascii="仿宋_GB2312" w:eastAsia="仿宋_GB2312" w:hAnsi="仿宋" w:cs="Arial"/>
          <w:sz w:val="28"/>
          <w:szCs w:val="28"/>
        </w:rPr>
      </w:pPr>
      <w:r>
        <w:rPr>
          <w:rFonts w:ascii="仿宋_GB2312" w:eastAsia="仿宋_GB2312" w:hAnsi="黑体" w:cs="黑体" w:hint="eastAsia"/>
          <w:b/>
          <w:sz w:val="28"/>
          <w:szCs w:val="28"/>
        </w:rPr>
        <w:t>五、竞赛规则</w:t>
      </w:r>
    </w:p>
    <w:p w14:paraId="214358E5"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（一）赛前准备</w:t>
      </w:r>
    </w:p>
    <w:p w14:paraId="2FB5FC38"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文明参赛要求</w:t>
      </w:r>
    </w:p>
    <w:p w14:paraId="7399BE91"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1</w:t>
      </w:r>
      <w:r>
        <w:rPr>
          <w:rFonts w:ascii="仿宋_GB2312" w:eastAsia="仿宋_GB2312" w:hAnsi="仿宋_GB2312" w:cs="仿宋_GB2312" w:hint="eastAsia"/>
          <w:sz w:val="28"/>
          <w:szCs w:val="28"/>
        </w:rPr>
        <w:t>）参赛队按照参赛场次进入比赛场地，利用现场提供的所有条件，在规定时间内完成竞赛任务。</w:t>
      </w:r>
    </w:p>
    <w:p w14:paraId="6C30B2CA"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2</w:t>
      </w:r>
      <w:r>
        <w:rPr>
          <w:rFonts w:ascii="仿宋_GB2312" w:eastAsia="仿宋_GB2312" w:hAnsi="仿宋_GB2312" w:cs="仿宋_GB2312" w:hint="eastAsia"/>
          <w:sz w:val="28"/>
          <w:szCs w:val="28"/>
        </w:rPr>
        <w:t>）竞赛现场提供数控铣床、计算机及</w:t>
      </w:r>
      <w:r>
        <w:rPr>
          <w:rFonts w:ascii="仿宋_GB2312" w:eastAsia="仿宋_GB2312" w:hAnsi="仿宋_GB2312" w:cs="仿宋_GB2312"/>
          <w:sz w:val="28"/>
          <w:szCs w:val="28"/>
        </w:rPr>
        <w:t>CAD/CAM</w:t>
      </w:r>
      <w:r>
        <w:rPr>
          <w:rFonts w:ascii="仿宋_GB2312" w:eastAsia="仿宋_GB2312" w:hAnsi="仿宋_GB2312" w:cs="仿宋_GB2312" w:hint="eastAsia"/>
          <w:sz w:val="28"/>
          <w:szCs w:val="28"/>
        </w:rPr>
        <w:t>软件、相关技术资料、工具等，选手不得自带任何纸质资料和存储工具，如出现违规、违纪、舞弊等现象，经裁判组裁定后，可取消参赛资格，竞赛成绩记为零。</w:t>
      </w:r>
    </w:p>
    <w:p w14:paraId="2347E1CD"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3</w:t>
      </w:r>
      <w:r>
        <w:rPr>
          <w:rFonts w:ascii="仿宋_GB2312" w:eastAsia="仿宋_GB2312" w:hAnsi="仿宋_GB2312" w:cs="仿宋_GB2312" w:hint="eastAsia"/>
          <w:sz w:val="28"/>
          <w:szCs w:val="28"/>
        </w:rPr>
        <w:t>）参赛选手必须将全部数据文件存储至计算机指定盘符下，</w:t>
      </w:r>
      <w:r>
        <w:rPr>
          <w:rFonts w:ascii="仿宋_GB2312" w:eastAsia="仿宋_GB2312" w:hAnsi="仿宋_GB2312" w:cs="仿宋_GB2312" w:hint="eastAsia"/>
          <w:sz w:val="28"/>
          <w:szCs w:val="28"/>
        </w:rPr>
        <w:lastRenderedPageBreak/>
        <w:t>不按要求存储数据，导致数据丢失者，责任自负。</w:t>
      </w:r>
    </w:p>
    <w:p w14:paraId="17AE370A"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4</w:t>
      </w:r>
      <w:r>
        <w:rPr>
          <w:rFonts w:ascii="仿宋_GB2312" w:eastAsia="仿宋_GB2312" w:hAnsi="仿宋_GB2312" w:cs="仿宋_GB2312" w:hint="eastAsia"/>
          <w:sz w:val="28"/>
          <w:szCs w:val="28"/>
        </w:rPr>
        <w:t>）竞赛过程中，选手不得擅自修改机床参数，一经发现取消参赛资格，比赛成绩记为零。</w:t>
      </w:r>
    </w:p>
    <w:p w14:paraId="11822BA4"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5</w:t>
      </w:r>
      <w:r>
        <w:rPr>
          <w:rFonts w:ascii="仿宋_GB2312" w:eastAsia="仿宋_GB2312" w:hAnsi="仿宋_GB2312" w:cs="仿宋_GB2312" w:hint="eastAsia"/>
          <w:sz w:val="28"/>
          <w:szCs w:val="28"/>
        </w:rPr>
        <w:t>）竞赛过程中，选手若需休息、饮水或去洗手间，一律计算在比赛时间内。</w:t>
      </w:r>
    </w:p>
    <w:p w14:paraId="49D0DE1C"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6</w:t>
      </w:r>
      <w:r>
        <w:rPr>
          <w:rFonts w:ascii="仿宋_GB2312" w:eastAsia="仿宋_GB2312" w:hAnsi="仿宋_GB2312" w:cs="仿宋_GB2312" w:hint="eastAsia"/>
          <w:sz w:val="28"/>
          <w:szCs w:val="28"/>
        </w:rPr>
        <w:t>）竞赛过程中，参赛选手须严格遵守相关安全操作规程，禁止不安全操作和野蛮操作</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确保人身及设备安全，并接受裁判的监督和警示。若因选手个人因素造成人身安全事故和设备故障，不予延时，情节特别严重者，由裁判组视具体情况做出处理决定（最高至终止比赛），并由裁判长上报赛项执委会；若因</w:t>
      </w:r>
      <w:proofErr w:type="gramStart"/>
      <w:r>
        <w:rPr>
          <w:rFonts w:ascii="仿宋_GB2312" w:eastAsia="仿宋_GB2312" w:hAnsi="仿宋_GB2312" w:cs="仿宋_GB2312" w:hint="eastAsia"/>
          <w:sz w:val="28"/>
          <w:szCs w:val="28"/>
        </w:rPr>
        <w:t>非选手</w:t>
      </w:r>
      <w:proofErr w:type="gramEnd"/>
      <w:r>
        <w:rPr>
          <w:rFonts w:ascii="仿宋_GB2312" w:eastAsia="仿宋_GB2312" w:hAnsi="仿宋_GB2312" w:cs="仿宋_GB2312" w:hint="eastAsia"/>
          <w:sz w:val="28"/>
          <w:szCs w:val="28"/>
        </w:rPr>
        <w:t>个人因素造成设备故障，由裁判组视具体情况做出延时处理。</w:t>
      </w:r>
    </w:p>
    <w:p w14:paraId="6CE5C677"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7</w:t>
      </w:r>
      <w:r>
        <w:rPr>
          <w:rFonts w:ascii="仿宋_GB2312" w:eastAsia="仿宋_GB2312" w:hAnsi="仿宋_GB2312" w:cs="仿宋_GB2312" w:hint="eastAsia"/>
          <w:sz w:val="28"/>
          <w:szCs w:val="28"/>
        </w:rPr>
        <w:t>）如果选手提前结束竞赛，应报裁判员批准，竞赛终止时间由裁判记录在案，选手提前结束竞赛后不得再进行任何竞赛相关工作，且在原地等待竞赛结束后统一离场。</w:t>
      </w:r>
    </w:p>
    <w:p w14:paraId="45FBAB75"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8</w:t>
      </w:r>
      <w:r>
        <w:rPr>
          <w:rFonts w:ascii="仿宋_GB2312" w:eastAsia="仿宋_GB2312" w:hAnsi="仿宋_GB2312" w:cs="仿宋_GB2312" w:hint="eastAsia"/>
          <w:sz w:val="28"/>
          <w:szCs w:val="28"/>
        </w:rPr>
        <w:t>）裁判长在比赛结束前</w:t>
      </w:r>
      <w:r>
        <w:rPr>
          <w:rFonts w:ascii="仿宋_GB2312" w:eastAsia="仿宋_GB2312" w:hAnsi="仿宋_GB2312" w:cs="仿宋_GB2312"/>
          <w:sz w:val="28"/>
          <w:szCs w:val="28"/>
        </w:rPr>
        <w:t>15</w:t>
      </w:r>
      <w:r>
        <w:rPr>
          <w:rFonts w:ascii="仿宋_GB2312" w:eastAsia="仿宋_GB2312" w:hAnsi="仿宋_GB2312" w:cs="仿宋_GB2312" w:hint="eastAsia"/>
          <w:sz w:val="28"/>
          <w:szCs w:val="28"/>
        </w:rPr>
        <w:t>分钟对选手做出时间提醒。裁判长宣布竞赛结束后，</w:t>
      </w:r>
      <w:r>
        <w:rPr>
          <w:rFonts w:ascii="仿宋_GB2312" w:eastAsia="仿宋_GB2312" w:hAnsi="仿宋_GB2312" w:cs="仿宋_GB2312"/>
          <w:sz w:val="28"/>
          <w:szCs w:val="28"/>
        </w:rPr>
        <w:t>3</w:t>
      </w:r>
      <w:r>
        <w:rPr>
          <w:rFonts w:ascii="仿宋_GB2312" w:eastAsia="仿宋_GB2312" w:hAnsi="仿宋_GB2312" w:cs="仿宋_GB2312" w:hint="eastAsia"/>
          <w:sz w:val="28"/>
          <w:szCs w:val="28"/>
        </w:rPr>
        <w:t>分钟之内必须把赛件、竞赛任务书上交至收件裁判员；还未完</w:t>
      </w:r>
      <w:proofErr w:type="gramStart"/>
      <w:r>
        <w:rPr>
          <w:rFonts w:ascii="仿宋_GB2312" w:eastAsia="仿宋_GB2312" w:hAnsi="仿宋_GB2312" w:cs="仿宋_GB2312" w:hint="eastAsia"/>
          <w:sz w:val="28"/>
          <w:szCs w:val="28"/>
        </w:rPr>
        <w:t>成加工</w:t>
      </w:r>
      <w:proofErr w:type="gramEnd"/>
      <w:r>
        <w:rPr>
          <w:rFonts w:ascii="仿宋_GB2312" w:eastAsia="仿宋_GB2312" w:hAnsi="仿宋_GB2312" w:cs="仿宋_GB2312" w:hint="eastAsia"/>
          <w:sz w:val="28"/>
          <w:szCs w:val="28"/>
        </w:rPr>
        <w:t>的选手应立即按下机床“进给保持”键，使刀具离开工件至安全位置，然后停止机床并卸下工件；如选手未按规定执行，裁判有权按下机床“进给保持”键，要求选手停止操作、上交工件，并记录在案。</w:t>
      </w:r>
    </w:p>
    <w:p w14:paraId="62ED7474"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（9）比赛结束，选手应立即清理现场（包括机床和工作台及周边卫生等），经裁判和工作人员确认后方可离场，此项工作将在选手职业素养环节进行评判。</w:t>
      </w:r>
    </w:p>
    <w:p w14:paraId="4A9974E2"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1</w:t>
      </w:r>
      <w:r>
        <w:rPr>
          <w:rFonts w:ascii="仿宋_GB2312" w:eastAsia="仿宋_GB2312" w:hAnsi="仿宋_GB2312" w:cs="仿宋_GB2312" w:hint="eastAsia"/>
          <w:sz w:val="28"/>
          <w:szCs w:val="28"/>
        </w:rPr>
        <w:t>0）为保证大赛的公平、公正，加密裁判</w:t>
      </w:r>
      <w:proofErr w:type="gramStart"/>
      <w:r>
        <w:rPr>
          <w:rFonts w:ascii="仿宋_GB2312" w:eastAsia="仿宋_GB2312" w:hAnsi="仿宋_GB2312" w:cs="仿宋_GB2312" w:hint="eastAsia"/>
          <w:sz w:val="28"/>
          <w:szCs w:val="28"/>
        </w:rPr>
        <w:t>在赛件的</w:t>
      </w:r>
      <w:proofErr w:type="gramEnd"/>
      <w:r>
        <w:rPr>
          <w:rFonts w:ascii="仿宋_GB2312" w:eastAsia="仿宋_GB2312" w:hAnsi="仿宋_GB2312" w:cs="仿宋_GB2312" w:hint="eastAsia"/>
          <w:sz w:val="28"/>
          <w:szCs w:val="28"/>
        </w:rPr>
        <w:t>指定位置上</w:t>
      </w:r>
      <w:r>
        <w:rPr>
          <w:rFonts w:ascii="仿宋_GB2312" w:eastAsia="仿宋_GB2312" w:hAnsi="仿宋_GB2312" w:cs="仿宋_GB2312" w:hint="eastAsia"/>
          <w:sz w:val="28"/>
          <w:szCs w:val="28"/>
        </w:rPr>
        <w:lastRenderedPageBreak/>
        <w:t>做好标记，以便做好检验、评分和保密工作。</w:t>
      </w:r>
    </w:p>
    <w:p w14:paraId="7C25EDC5"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（二）正式比赛</w:t>
      </w:r>
    </w:p>
    <w:p w14:paraId="561F9F71"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1.</w:t>
      </w:r>
      <w:proofErr w:type="gramStart"/>
      <w:r>
        <w:rPr>
          <w:rFonts w:ascii="仿宋_GB2312" w:eastAsia="仿宋_GB2312" w:hAnsi="仿宋_GB2312" w:cs="仿宋_GB2312" w:hint="eastAsia"/>
          <w:sz w:val="28"/>
          <w:szCs w:val="28"/>
        </w:rPr>
        <w:t>赛位抽签</w:t>
      </w:r>
      <w:proofErr w:type="gramEnd"/>
    </w:p>
    <w:p w14:paraId="16349C14"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1</w:t>
      </w:r>
      <w:r>
        <w:rPr>
          <w:rFonts w:ascii="仿宋_GB2312" w:eastAsia="仿宋_GB2312" w:hAnsi="仿宋_GB2312" w:cs="仿宋_GB2312" w:hint="eastAsia"/>
          <w:sz w:val="28"/>
          <w:szCs w:val="28"/>
        </w:rPr>
        <w:t>）参赛队在规定时间到达指定地点集合，凭参赛证、学生证和身份证（三证必须齐全），依次进行安检、检录、一次加密、</w:t>
      </w:r>
      <w:proofErr w:type="gramStart"/>
      <w:r>
        <w:rPr>
          <w:rFonts w:ascii="仿宋_GB2312" w:eastAsia="仿宋_GB2312" w:hAnsi="仿宋_GB2312" w:cs="仿宋_GB2312" w:hint="eastAsia"/>
          <w:sz w:val="28"/>
          <w:szCs w:val="28"/>
        </w:rPr>
        <w:t>抽取赛</w:t>
      </w:r>
      <w:proofErr w:type="gramEnd"/>
      <w:r>
        <w:rPr>
          <w:rFonts w:ascii="仿宋_GB2312" w:eastAsia="仿宋_GB2312" w:hAnsi="仿宋_GB2312" w:cs="仿宋_GB2312" w:hint="eastAsia"/>
          <w:sz w:val="28"/>
          <w:szCs w:val="28"/>
        </w:rPr>
        <w:t>位号（二次加密），并</w:t>
      </w:r>
      <w:proofErr w:type="gramStart"/>
      <w:r>
        <w:rPr>
          <w:rFonts w:ascii="仿宋_GB2312" w:eastAsia="仿宋_GB2312" w:hAnsi="仿宋_GB2312" w:cs="仿宋_GB2312" w:hint="eastAsia"/>
          <w:sz w:val="28"/>
          <w:szCs w:val="28"/>
        </w:rPr>
        <w:t>在赛位抽签</w:t>
      </w:r>
      <w:proofErr w:type="gramEnd"/>
      <w:r>
        <w:rPr>
          <w:rFonts w:ascii="仿宋_GB2312" w:eastAsia="仿宋_GB2312" w:hAnsi="仿宋_GB2312" w:cs="仿宋_GB2312" w:hint="eastAsia"/>
          <w:sz w:val="28"/>
          <w:szCs w:val="28"/>
        </w:rPr>
        <w:t>记录表上签字确认。</w:t>
      </w:r>
    </w:p>
    <w:p w14:paraId="7B545F90"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2</w:t>
      </w:r>
      <w:r>
        <w:rPr>
          <w:rFonts w:ascii="仿宋_GB2312" w:eastAsia="仿宋_GB2312" w:hAnsi="仿宋_GB2312" w:cs="仿宋_GB2312" w:hint="eastAsia"/>
          <w:sz w:val="28"/>
          <w:szCs w:val="28"/>
        </w:rPr>
        <w:t>）赛场的赛位号统一编制，</w:t>
      </w:r>
      <w:proofErr w:type="gramStart"/>
      <w:r>
        <w:rPr>
          <w:rFonts w:ascii="仿宋_GB2312" w:eastAsia="仿宋_GB2312" w:hAnsi="仿宋_GB2312" w:cs="仿宋_GB2312" w:hint="eastAsia"/>
          <w:sz w:val="28"/>
          <w:szCs w:val="28"/>
        </w:rPr>
        <w:t>赛位抽签</w:t>
      </w:r>
      <w:proofErr w:type="gramEnd"/>
      <w:r>
        <w:rPr>
          <w:rFonts w:ascii="仿宋_GB2312" w:eastAsia="仿宋_GB2312" w:hAnsi="仿宋_GB2312" w:cs="仿宋_GB2312" w:hint="eastAsia"/>
          <w:sz w:val="28"/>
          <w:szCs w:val="28"/>
        </w:rPr>
        <w:t>确定后，不准随意调换。</w:t>
      </w:r>
    </w:p>
    <w:p w14:paraId="6EE30F45"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3</w:t>
      </w:r>
      <w:r>
        <w:rPr>
          <w:rFonts w:ascii="仿宋_GB2312" w:eastAsia="仿宋_GB2312" w:hAnsi="仿宋_GB2312" w:cs="仿宋_GB2312" w:hint="eastAsia"/>
          <w:sz w:val="28"/>
          <w:szCs w:val="28"/>
        </w:rPr>
        <w:t>）赛位号不对外公布，抽签结果密封后由赛项办公室统一保管，在评分结束后开封统计成绩。</w:t>
      </w:r>
    </w:p>
    <w:p w14:paraId="17CDC2EE"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4</w:t>
      </w:r>
      <w:r>
        <w:rPr>
          <w:rFonts w:ascii="仿宋_GB2312" w:eastAsia="仿宋_GB2312" w:hAnsi="仿宋_GB2312" w:cs="仿宋_GB2312" w:hint="eastAsia"/>
          <w:sz w:val="28"/>
          <w:szCs w:val="28"/>
        </w:rPr>
        <w:t>）安全教育后，赛前3</w:t>
      </w:r>
      <w:r>
        <w:rPr>
          <w:rFonts w:ascii="仿宋_GB2312" w:eastAsia="仿宋_GB2312" w:hAnsi="仿宋_GB2312" w:cs="仿宋_GB2312"/>
          <w:sz w:val="28"/>
          <w:szCs w:val="28"/>
        </w:rPr>
        <w:t>0</w:t>
      </w:r>
      <w:r>
        <w:rPr>
          <w:rFonts w:ascii="仿宋_GB2312" w:eastAsia="仿宋_GB2312" w:hAnsi="仿宋_GB2312" w:cs="仿宋_GB2312" w:hint="eastAsia"/>
          <w:sz w:val="28"/>
          <w:szCs w:val="28"/>
        </w:rPr>
        <w:t>分钟统一</w:t>
      </w:r>
      <w:proofErr w:type="gramStart"/>
      <w:r>
        <w:rPr>
          <w:rFonts w:ascii="仿宋_GB2312" w:eastAsia="仿宋_GB2312" w:hAnsi="仿宋_GB2312" w:cs="仿宋_GB2312" w:hint="eastAsia"/>
          <w:sz w:val="28"/>
          <w:szCs w:val="28"/>
        </w:rPr>
        <w:t>进入赛位准备</w:t>
      </w:r>
      <w:proofErr w:type="gramEnd"/>
      <w:r>
        <w:rPr>
          <w:rFonts w:ascii="仿宋_GB2312" w:eastAsia="仿宋_GB2312" w:hAnsi="仿宋_GB2312" w:cs="仿宋_GB2312" w:hint="eastAsia"/>
          <w:sz w:val="28"/>
          <w:szCs w:val="28"/>
        </w:rPr>
        <w:t>比赛，在对应</w:t>
      </w:r>
      <w:proofErr w:type="gramStart"/>
      <w:r>
        <w:rPr>
          <w:rFonts w:ascii="仿宋_GB2312" w:eastAsia="仿宋_GB2312" w:hAnsi="仿宋_GB2312" w:cs="仿宋_GB2312" w:hint="eastAsia"/>
          <w:sz w:val="28"/>
          <w:szCs w:val="28"/>
        </w:rPr>
        <w:t>的赛位上</w:t>
      </w:r>
      <w:proofErr w:type="gramEnd"/>
      <w:r>
        <w:rPr>
          <w:rFonts w:ascii="仿宋_GB2312" w:eastAsia="仿宋_GB2312" w:hAnsi="仿宋_GB2312" w:cs="仿宋_GB2312" w:hint="eastAsia"/>
          <w:sz w:val="28"/>
          <w:szCs w:val="28"/>
        </w:rPr>
        <w:t>对软、硬件竞赛设备进行确认，等待竞赛开始指令。</w:t>
      </w:r>
    </w:p>
    <w:p w14:paraId="4BBBD77D"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5</w:t>
      </w:r>
      <w:r>
        <w:rPr>
          <w:rFonts w:ascii="仿宋_GB2312" w:eastAsia="仿宋_GB2312" w:hAnsi="仿宋_GB2312" w:cs="仿宋_GB2312" w:hint="eastAsia"/>
          <w:sz w:val="28"/>
          <w:szCs w:val="28"/>
        </w:rPr>
        <w:t>）由于选手自身原因迟到超过3</w:t>
      </w:r>
      <w:r>
        <w:rPr>
          <w:rFonts w:ascii="仿宋_GB2312" w:eastAsia="仿宋_GB2312" w:hAnsi="仿宋_GB2312" w:cs="仿宋_GB2312"/>
          <w:sz w:val="28"/>
          <w:szCs w:val="28"/>
        </w:rPr>
        <w:t>0</w:t>
      </w:r>
      <w:r>
        <w:rPr>
          <w:rFonts w:ascii="仿宋_GB2312" w:eastAsia="仿宋_GB2312" w:hAnsi="仿宋_GB2312" w:cs="仿宋_GB2312" w:hint="eastAsia"/>
          <w:sz w:val="28"/>
          <w:szCs w:val="28"/>
        </w:rPr>
        <w:t>分钟，或裁判长宣布竞赛开始时3</w:t>
      </w:r>
      <w:r>
        <w:rPr>
          <w:rFonts w:ascii="仿宋_GB2312" w:eastAsia="仿宋_GB2312" w:hAnsi="仿宋_GB2312" w:cs="仿宋_GB2312"/>
          <w:sz w:val="28"/>
          <w:szCs w:val="28"/>
        </w:rPr>
        <w:t>0</w:t>
      </w:r>
      <w:r>
        <w:rPr>
          <w:rFonts w:ascii="仿宋_GB2312" w:eastAsia="仿宋_GB2312" w:hAnsi="仿宋_GB2312" w:cs="仿宋_GB2312" w:hint="eastAsia"/>
          <w:sz w:val="28"/>
          <w:szCs w:val="28"/>
        </w:rPr>
        <w:t>分钟后仍未到场，</w:t>
      </w:r>
      <w:proofErr w:type="gramStart"/>
      <w:r>
        <w:rPr>
          <w:rFonts w:ascii="仿宋_GB2312" w:eastAsia="仿宋_GB2312" w:hAnsi="仿宋_GB2312" w:cs="仿宋_GB2312" w:hint="eastAsia"/>
          <w:sz w:val="28"/>
          <w:szCs w:val="28"/>
        </w:rPr>
        <w:t>按弃赛</w:t>
      </w:r>
      <w:proofErr w:type="gramEnd"/>
      <w:r>
        <w:rPr>
          <w:rFonts w:ascii="仿宋_GB2312" w:eastAsia="仿宋_GB2312" w:hAnsi="仿宋_GB2312" w:cs="仿宋_GB2312" w:hint="eastAsia"/>
          <w:sz w:val="28"/>
          <w:szCs w:val="28"/>
        </w:rPr>
        <w:t>处理。</w:t>
      </w:r>
    </w:p>
    <w:p w14:paraId="0046A4A4"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2.</w:t>
      </w:r>
      <w:r>
        <w:rPr>
          <w:rFonts w:ascii="仿宋_GB2312" w:eastAsia="仿宋_GB2312" w:hAnsi="仿宋_GB2312" w:cs="仿宋_GB2312" w:hint="eastAsia"/>
          <w:sz w:val="28"/>
          <w:szCs w:val="28"/>
        </w:rPr>
        <w:t>正式竞赛</w:t>
      </w:r>
    </w:p>
    <w:p w14:paraId="3126CCF8"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1</w:t>
      </w:r>
      <w:r>
        <w:rPr>
          <w:rFonts w:ascii="仿宋_GB2312" w:eastAsia="仿宋_GB2312" w:hAnsi="仿宋_GB2312" w:cs="仿宋_GB2312" w:hint="eastAsia"/>
          <w:sz w:val="28"/>
          <w:szCs w:val="28"/>
        </w:rPr>
        <w:t>）参赛选手不得携带任何技术资料、工具书、U盘、笔记本电脑、通讯工具、摄像工具以及其他即插即用的硬件设备进入赛场，否则取消选手比赛资格。</w:t>
      </w:r>
    </w:p>
    <w:p w14:paraId="38921213"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2</w:t>
      </w:r>
      <w:r>
        <w:rPr>
          <w:rFonts w:ascii="仿宋_GB2312" w:eastAsia="仿宋_GB2312" w:hAnsi="仿宋_GB2312" w:cs="仿宋_GB2312" w:hint="eastAsia"/>
          <w:sz w:val="28"/>
          <w:szCs w:val="28"/>
        </w:rPr>
        <w:t>）参赛选手在比赛过程中，必须穿工作服、防砸防刺穿劳保工作鞋，佩戴护目镜，女选手要求带工作帽，长发不得外露。</w:t>
      </w:r>
    </w:p>
    <w:p w14:paraId="56CC2BCE"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3</w:t>
      </w:r>
      <w:r>
        <w:rPr>
          <w:rFonts w:ascii="仿宋_GB2312" w:eastAsia="仿宋_GB2312" w:hAnsi="仿宋_GB2312" w:cs="仿宋_GB2312" w:hint="eastAsia"/>
          <w:sz w:val="28"/>
          <w:szCs w:val="28"/>
        </w:rPr>
        <w:t>）参赛选手在比赛过程中，要求刀、量、工具摆放整齐，竞赛过程中裁判员对参赛选手的安全防护、操作规范和刀、量、工具摆放状况进行拍照，照片将作为选手职业素养评分依据。</w:t>
      </w:r>
    </w:p>
    <w:p w14:paraId="71B973EC"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4</w:t>
      </w:r>
      <w:r>
        <w:rPr>
          <w:rFonts w:ascii="仿宋_GB2312" w:eastAsia="仿宋_GB2312" w:hAnsi="仿宋_GB2312" w:cs="仿宋_GB2312" w:hint="eastAsia"/>
          <w:sz w:val="28"/>
          <w:szCs w:val="28"/>
        </w:rPr>
        <w:t>）参赛选手必须在裁判长宣布竞赛开始后才能进行切削加工。</w:t>
      </w:r>
    </w:p>
    <w:p w14:paraId="72A108C3"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5</w:t>
      </w:r>
      <w:r>
        <w:rPr>
          <w:rFonts w:ascii="仿宋_GB2312" w:eastAsia="仿宋_GB2312" w:hAnsi="仿宋_GB2312" w:cs="仿宋_GB2312" w:hint="eastAsia"/>
          <w:sz w:val="28"/>
          <w:szCs w:val="28"/>
        </w:rPr>
        <w:t>）竞赛过程</w:t>
      </w:r>
      <w:proofErr w:type="gramStart"/>
      <w:r>
        <w:rPr>
          <w:rFonts w:ascii="仿宋_GB2312" w:eastAsia="仿宋_GB2312" w:hAnsi="仿宋_GB2312" w:cs="仿宋_GB2312" w:hint="eastAsia"/>
          <w:sz w:val="28"/>
          <w:szCs w:val="28"/>
        </w:rPr>
        <w:t>中选手</w:t>
      </w:r>
      <w:proofErr w:type="gramEnd"/>
      <w:r>
        <w:rPr>
          <w:rFonts w:ascii="仿宋_GB2312" w:eastAsia="仿宋_GB2312" w:hAnsi="仿宋_GB2312" w:cs="仿宋_GB2312" w:hint="eastAsia"/>
          <w:sz w:val="28"/>
          <w:szCs w:val="28"/>
        </w:rPr>
        <w:t>不得随意离开赛位，不得与其他参赛队交</w:t>
      </w:r>
      <w:r>
        <w:rPr>
          <w:rFonts w:ascii="仿宋_GB2312" w:eastAsia="仿宋_GB2312" w:hAnsi="仿宋_GB2312" w:cs="仿宋_GB2312" w:hint="eastAsia"/>
          <w:sz w:val="28"/>
          <w:szCs w:val="28"/>
        </w:rPr>
        <w:lastRenderedPageBreak/>
        <w:t>流；如遇问题时须举手向裁判示意，否则按违规行为处理。</w:t>
      </w:r>
    </w:p>
    <w:p w14:paraId="26DA0D90"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6</w:t>
      </w:r>
      <w:r>
        <w:rPr>
          <w:rFonts w:ascii="仿宋_GB2312" w:eastAsia="仿宋_GB2312" w:hAnsi="仿宋_GB2312" w:cs="仿宋_GB2312" w:hint="eastAsia"/>
          <w:sz w:val="28"/>
          <w:szCs w:val="28"/>
        </w:rPr>
        <w:t>）竞赛过程中，选手必须严格遵守比赛规程，确保人身和设备安全，并接受裁判和工作人员的监督和警示。</w:t>
      </w:r>
    </w:p>
    <w:p w14:paraId="1647165F"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（7）选手离开比赛场地时，不得将草稿纸等与比赛相关的物品带离比赛现场。</w:t>
      </w:r>
    </w:p>
    <w:p w14:paraId="4031F1CF"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（8）各类赛</w:t>
      </w:r>
      <w:proofErr w:type="gramStart"/>
      <w:r>
        <w:rPr>
          <w:rFonts w:ascii="仿宋_GB2312" w:eastAsia="仿宋_GB2312" w:hAnsi="仿宋_GB2312" w:cs="仿宋_GB2312" w:hint="eastAsia"/>
          <w:sz w:val="28"/>
          <w:szCs w:val="28"/>
        </w:rPr>
        <w:t>务</w:t>
      </w:r>
      <w:proofErr w:type="gramEnd"/>
      <w:r>
        <w:rPr>
          <w:rFonts w:ascii="仿宋_GB2312" w:eastAsia="仿宋_GB2312" w:hAnsi="仿宋_GB2312" w:cs="仿宋_GB2312" w:hint="eastAsia"/>
          <w:sz w:val="28"/>
          <w:szCs w:val="28"/>
        </w:rPr>
        <w:t>人员必须统一佩戴由大赛执委会签发的相关证件。</w:t>
      </w:r>
    </w:p>
    <w:p w14:paraId="57166DFC"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（9）除现场裁判员和参赛选手外，其他人员不得进入比赛区域。赛场安全员、设备和软件技术支持人员、工作人员必须在指定区域等待，未经裁判长允许不得进入比赛区域，</w:t>
      </w:r>
      <w:proofErr w:type="gramStart"/>
      <w:r>
        <w:rPr>
          <w:rFonts w:ascii="仿宋_GB2312" w:eastAsia="仿宋_GB2312" w:hAnsi="仿宋_GB2312" w:cs="仿宋_GB2312" w:hint="eastAsia"/>
          <w:sz w:val="28"/>
          <w:szCs w:val="28"/>
        </w:rPr>
        <w:t>候场选手</w:t>
      </w:r>
      <w:proofErr w:type="gramEnd"/>
      <w:r>
        <w:rPr>
          <w:rFonts w:ascii="仿宋_GB2312" w:eastAsia="仿宋_GB2312" w:hAnsi="仿宋_GB2312" w:cs="仿宋_GB2312" w:hint="eastAsia"/>
          <w:sz w:val="28"/>
          <w:szCs w:val="28"/>
        </w:rPr>
        <w:t>不得进入赛场。</w:t>
      </w:r>
    </w:p>
    <w:p w14:paraId="128649F2"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3.</w:t>
      </w:r>
      <w:r>
        <w:rPr>
          <w:rFonts w:ascii="仿宋_GB2312" w:eastAsia="仿宋_GB2312" w:hAnsi="仿宋_GB2312" w:cs="仿宋_GB2312" w:hint="eastAsia"/>
          <w:sz w:val="28"/>
          <w:szCs w:val="28"/>
        </w:rPr>
        <w:t>成绩评定</w:t>
      </w:r>
    </w:p>
    <w:p w14:paraId="44CF83E2"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竞赛现场裁判在当天竞赛结束后，依据现场记录表里对参赛</w:t>
      </w:r>
      <w:proofErr w:type="gramStart"/>
      <w:r>
        <w:rPr>
          <w:rFonts w:ascii="仿宋_GB2312" w:eastAsia="仿宋_GB2312" w:hAnsi="仿宋_GB2312" w:cs="仿宋_GB2312" w:hint="eastAsia"/>
          <w:sz w:val="28"/>
          <w:szCs w:val="28"/>
        </w:rPr>
        <w:t>队操作</w:t>
      </w:r>
      <w:proofErr w:type="gramEnd"/>
      <w:r>
        <w:rPr>
          <w:rFonts w:ascii="仿宋_GB2312" w:eastAsia="仿宋_GB2312" w:hAnsi="仿宋_GB2312" w:cs="仿宋_GB2312" w:hint="eastAsia"/>
          <w:sz w:val="28"/>
          <w:szCs w:val="28"/>
        </w:rPr>
        <w:t>规范、现场表现等记录，结合现场，对选手职业素养进行评判。评判由现场裁判长主持，现场裁判组成评判组。</w:t>
      </w:r>
    </w:p>
    <w:p w14:paraId="68034D11" w14:textId="77777777" w:rsidR="00CD1B79" w:rsidRDefault="007D19E5">
      <w:pPr>
        <w:snapToGrid w:val="0"/>
        <w:spacing w:line="560" w:lineRule="exact"/>
        <w:ind w:firstLineChars="200" w:firstLine="562"/>
        <w:rPr>
          <w:rFonts w:ascii="仿宋_GB2312" w:eastAsia="仿宋_GB2312" w:hAnsi="仿宋" w:cs="Arial"/>
          <w:b/>
          <w:sz w:val="28"/>
          <w:szCs w:val="28"/>
        </w:rPr>
      </w:pPr>
      <w:r>
        <w:rPr>
          <w:rFonts w:ascii="仿宋_GB2312" w:eastAsia="仿宋_GB2312" w:hAnsi="黑体" w:cs="黑体" w:hint="eastAsia"/>
          <w:b/>
          <w:sz w:val="28"/>
          <w:szCs w:val="28"/>
        </w:rPr>
        <w:t>六、技术规范</w:t>
      </w:r>
    </w:p>
    <w:p w14:paraId="61B06874"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（一）职业标准</w:t>
      </w:r>
    </w:p>
    <w:p w14:paraId="47A41DD4"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竞赛按照《铣床国家职业标准》中国家职业资格四级（中级工）的要求实施。</w:t>
      </w:r>
    </w:p>
    <w:p w14:paraId="7E19393C"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竞赛按照机械制图国家标准、安全生产规范、测量技术规范、机械装配规范等国家或行业标准、规范的要求实施。</w:t>
      </w:r>
    </w:p>
    <w:p w14:paraId="28B5B03B"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3.竞赛联系生产实际，关注行业发展，结合技术技能人才培养要求和职业岗位需要，适当增加新知识、新技术、新技能等相关内容。</w:t>
      </w:r>
    </w:p>
    <w:p w14:paraId="5D367D9B"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（二）教学标准</w:t>
      </w:r>
    </w:p>
    <w:p w14:paraId="0E7D89AA"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按照中等职业学校数控技术应用专业教学标准（试行）要求实施，符合中职院校数控技术、机械制造技术、汽车制造与维修技术、模具</w:t>
      </w:r>
      <w:r>
        <w:rPr>
          <w:rFonts w:ascii="仿宋_GB2312" w:eastAsia="仿宋_GB2312" w:hAnsi="仿宋_GB2312" w:cs="仿宋_GB2312" w:hint="eastAsia"/>
          <w:sz w:val="28"/>
          <w:szCs w:val="28"/>
        </w:rPr>
        <w:lastRenderedPageBreak/>
        <w:t>制造技术等专业相关实</w:t>
      </w:r>
      <w:proofErr w:type="gramStart"/>
      <w:r>
        <w:rPr>
          <w:rFonts w:ascii="仿宋_GB2312" w:eastAsia="仿宋_GB2312" w:hAnsi="仿宋_GB2312" w:cs="仿宋_GB2312" w:hint="eastAsia"/>
          <w:sz w:val="28"/>
          <w:szCs w:val="28"/>
        </w:rPr>
        <w:t>训教学</w:t>
      </w:r>
      <w:proofErr w:type="gramEnd"/>
      <w:r>
        <w:rPr>
          <w:rFonts w:ascii="仿宋_GB2312" w:eastAsia="仿宋_GB2312" w:hAnsi="仿宋_GB2312" w:cs="仿宋_GB2312" w:hint="eastAsia"/>
          <w:sz w:val="28"/>
          <w:szCs w:val="28"/>
        </w:rPr>
        <w:t>内容的需求。</w:t>
      </w:r>
    </w:p>
    <w:p w14:paraId="0116F6E2"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（三）职业道德</w:t>
      </w:r>
    </w:p>
    <w:p w14:paraId="6909F173"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1.</w:t>
      </w:r>
      <w:r>
        <w:rPr>
          <w:rFonts w:ascii="仿宋_GB2312" w:eastAsia="仿宋_GB2312" w:hAnsi="仿宋_GB2312" w:cs="仿宋_GB2312" w:hint="eastAsia"/>
          <w:sz w:val="28"/>
          <w:szCs w:val="28"/>
        </w:rPr>
        <w:t>敬业爱岗，忠于职守，严于律已。</w:t>
      </w:r>
    </w:p>
    <w:p w14:paraId="3D80AF35"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2.</w:t>
      </w:r>
      <w:r>
        <w:rPr>
          <w:rFonts w:ascii="仿宋_GB2312" w:eastAsia="仿宋_GB2312" w:hAnsi="仿宋_GB2312" w:cs="仿宋_GB2312" w:hint="eastAsia"/>
          <w:sz w:val="28"/>
          <w:szCs w:val="28"/>
        </w:rPr>
        <w:t>刻苦学习，钻研业务，善于观察，勤于思考。</w:t>
      </w:r>
    </w:p>
    <w:p w14:paraId="0CCE4ED0"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3.</w:t>
      </w:r>
      <w:r>
        <w:rPr>
          <w:rFonts w:ascii="仿宋_GB2312" w:eastAsia="仿宋_GB2312" w:hAnsi="仿宋_GB2312" w:cs="仿宋_GB2312" w:hint="eastAsia"/>
          <w:sz w:val="28"/>
          <w:szCs w:val="28"/>
        </w:rPr>
        <w:t>认真负责，吃苦耐劳。</w:t>
      </w:r>
    </w:p>
    <w:p w14:paraId="61B22AC5"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4.</w:t>
      </w:r>
      <w:r>
        <w:rPr>
          <w:rFonts w:ascii="仿宋_GB2312" w:eastAsia="仿宋_GB2312" w:hAnsi="仿宋_GB2312" w:cs="仿宋_GB2312" w:hint="eastAsia"/>
          <w:sz w:val="28"/>
          <w:szCs w:val="28"/>
        </w:rPr>
        <w:t>遵守操作规程，安全、文明生产。</w:t>
      </w:r>
    </w:p>
    <w:p w14:paraId="0B1FC407"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5.</w:t>
      </w:r>
      <w:r>
        <w:rPr>
          <w:rFonts w:ascii="仿宋_GB2312" w:eastAsia="仿宋_GB2312" w:hAnsi="仿宋_GB2312" w:cs="仿宋_GB2312" w:hint="eastAsia"/>
          <w:sz w:val="28"/>
          <w:szCs w:val="28"/>
        </w:rPr>
        <w:t>着装规范整洁，爱护设备，保持工作环境清洁有序。</w:t>
      </w:r>
    </w:p>
    <w:p w14:paraId="5CAFE8B4" w14:textId="77777777" w:rsidR="00CD1B79" w:rsidRDefault="007D19E5">
      <w:pPr>
        <w:snapToGrid w:val="0"/>
        <w:spacing w:line="560" w:lineRule="exact"/>
        <w:ind w:firstLineChars="200" w:firstLine="562"/>
        <w:rPr>
          <w:rFonts w:ascii="仿宋_GB2312" w:eastAsia="仿宋_GB2312" w:hAnsi="仿宋" w:cs="Arial"/>
          <w:sz w:val="28"/>
          <w:szCs w:val="28"/>
        </w:rPr>
      </w:pPr>
      <w:r>
        <w:rPr>
          <w:rFonts w:ascii="仿宋_GB2312" w:eastAsia="仿宋_GB2312" w:hAnsi="黑体" w:cs="黑体" w:hint="eastAsia"/>
          <w:b/>
          <w:sz w:val="28"/>
          <w:szCs w:val="28"/>
        </w:rPr>
        <w:t>七、技术平台</w:t>
      </w:r>
    </w:p>
    <w:p w14:paraId="637F2904"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本赛项</w:t>
      </w:r>
      <w:r>
        <w:rPr>
          <w:rFonts w:ascii="仿宋_GB2312" w:eastAsia="仿宋_GB2312" w:hAnsi="仿宋_GB2312" w:cs="仿宋_GB2312"/>
          <w:sz w:val="28"/>
          <w:szCs w:val="28"/>
        </w:rPr>
        <w:t>20</w:t>
      </w:r>
      <w:r>
        <w:rPr>
          <w:rFonts w:ascii="仿宋_GB2312" w:eastAsia="仿宋_GB2312" w:hAnsi="仿宋_GB2312" w:cs="仿宋_GB2312" w:hint="eastAsia"/>
          <w:sz w:val="28"/>
          <w:szCs w:val="28"/>
        </w:rPr>
        <w:t>20年竞赛选用的技术平台。</w:t>
      </w:r>
    </w:p>
    <w:p w14:paraId="20556050"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（一）硬件技术平台</w:t>
      </w:r>
    </w:p>
    <w:p w14:paraId="065C9915"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数控机床</w:t>
      </w:r>
    </w:p>
    <w:p w14:paraId="29698110" w14:textId="77777777" w:rsidR="00CD1B79" w:rsidRDefault="007D19E5">
      <w:pPr>
        <w:snapToGrid w:val="0"/>
        <w:spacing w:line="560" w:lineRule="exact"/>
        <w:ind w:firstLineChars="200" w:firstLine="560"/>
        <w:rPr>
          <w:rFonts w:ascii="仿宋_GB2312" w:eastAsia="仿宋_GB2312" w:hAnsi="仿宋" w:cs="Arial"/>
          <w:sz w:val="28"/>
          <w:szCs w:val="28"/>
        </w:rPr>
      </w:pPr>
      <w:r>
        <w:rPr>
          <w:rFonts w:ascii="仿宋_GB2312" w:eastAsia="仿宋_GB2312" w:hAnsi="仿宋" w:cs="Arial" w:hint="eastAsia"/>
          <w:sz w:val="28"/>
          <w:szCs w:val="28"/>
        </w:rPr>
        <w:t>使用机床技术参数见下表。</w:t>
      </w:r>
    </w:p>
    <w:p w14:paraId="4F8912C3" w14:textId="77777777" w:rsidR="00CD1B79" w:rsidRDefault="007D19E5">
      <w:pPr>
        <w:spacing w:line="560" w:lineRule="exact"/>
        <w:ind w:firstLineChars="200" w:firstLine="480"/>
        <w:jc w:val="center"/>
        <w:rPr>
          <w:rFonts w:ascii="仿宋_GB2312" w:eastAsia="仿宋_GB2312" w:hAnsi="仿宋" w:cs="宋体"/>
          <w:bCs/>
          <w:kern w:val="0"/>
          <w:sz w:val="24"/>
          <w:szCs w:val="24"/>
        </w:rPr>
      </w:pPr>
      <w:r>
        <w:rPr>
          <w:rFonts w:ascii="仿宋_GB2312" w:eastAsia="仿宋_GB2312" w:hAnsi="仿宋" w:cs="宋体"/>
          <w:bCs/>
          <w:kern w:val="0"/>
          <w:sz w:val="24"/>
          <w:szCs w:val="24"/>
        </w:rPr>
        <w:t xml:space="preserve"> </w:t>
      </w:r>
      <w:r>
        <w:rPr>
          <w:rFonts w:ascii="仿宋_GB2312" w:eastAsia="仿宋_GB2312" w:hAnsi="仿宋" w:cs="宋体" w:hint="eastAsia"/>
          <w:bCs/>
          <w:kern w:val="0"/>
          <w:sz w:val="24"/>
          <w:szCs w:val="24"/>
        </w:rPr>
        <w:t>机床技术参数</w:t>
      </w:r>
    </w:p>
    <w:tbl>
      <w:tblPr>
        <w:tblW w:w="7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2206"/>
        <w:gridCol w:w="2136"/>
        <w:gridCol w:w="2256"/>
      </w:tblGrid>
      <w:tr w:rsidR="00CD1B79" w14:paraId="3C1D9FF6" w14:textId="77777777">
        <w:trPr>
          <w:trHeight w:val="425"/>
          <w:jc w:val="center"/>
        </w:trPr>
        <w:tc>
          <w:tcPr>
            <w:tcW w:w="721" w:type="dxa"/>
            <w:vAlign w:val="center"/>
          </w:tcPr>
          <w:p w14:paraId="58A19569" w14:textId="77777777" w:rsidR="00CD1B79" w:rsidRDefault="007D19E5">
            <w:pPr>
              <w:jc w:val="center"/>
              <w:rPr>
                <w:rFonts w:ascii="仿宋_GB2312" w:eastAsia="仿宋_GB2312" w:hAnsi="仿宋_GB2312" w:cs="仿宋_GB2312"/>
                <w:b/>
                <w:sz w:val="24"/>
                <w:szCs w:val="24"/>
              </w:rPr>
            </w:pPr>
            <w:r>
              <w:rPr>
                <w:rFonts w:ascii="仿宋_GB2312" w:eastAsia="仿宋_GB2312" w:hAnsi="仿宋_GB2312" w:cs="仿宋_GB2312" w:hint="eastAsia"/>
                <w:b/>
                <w:sz w:val="24"/>
                <w:szCs w:val="24"/>
              </w:rPr>
              <w:t>序号</w:t>
            </w:r>
          </w:p>
        </w:tc>
        <w:tc>
          <w:tcPr>
            <w:tcW w:w="2206" w:type="dxa"/>
            <w:vAlign w:val="center"/>
          </w:tcPr>
          <w:p w14:paraId="49EDBD6D" w14:textId="77777777" w:rsidR="00CD1B79" w:rsidRDefault="007D19E5">
            <w:pPr>
              <w:jc w:val="center"/>
              <w:rPr>
                <w:rFonts w:ascii="仿宋_GB2312" w:eastAsia="仿宋_GB2312" w:hAnsi="仿宋_GB2312" w:cs="仿宋_GB2312"/>
                <w:b/>
                <w:sz w:val="24"/>
                <w:szCs w:val="24"/>
              </w:rPr>
            </w:pPr>
            <w:r>
              <w:rPr>
                <w:rFonts w:ascii="仿宋_GB2312" w:eastAsia="仿宋_GB2312" w:hAnsi="仿宋_GB2312" w:cs="仿宋_GB2312" w:hint="eastAsia"/>
                <w:b/>
                <w:sz w:val="24"/>
                <w:szCs w:val="24"/>
              </w:rPr>
              <w:t>技术参数</w:t>
            </w:r>
          </w:p>
        </w:tc>
        <w:tc>
          <w:tcPr>
            <w:tcW w:w="2136" w:type="dxa"/>
            <w:vAlign w:val="center"/>
          </w:tcPr>
          <w:p w14:paraId="4088E819" w14:textId="77777777" w:rsidR="00CD1B79" w:rsidRDefault="007D19E5">
            <w:pPr>
              <w:jc w:val="center"/>
              <w:rPr>
                <w:rFonts w:ascii="仿宋_GB2312" w:eastAsia="仿宋_GB2312" w:hAnsi="仿宋_GB2312" w:cs="仿宋_GB2312"/>
                <w:b/>
                <w:sz w:val="24"/>
                <w:szCs w:val="24"/>
              </w:rPr>
            </w:pPr>
            <w:r>
              <w:rPr>
                <w:rFonts w:ascii="仿宋_GB2312" w:eastAsia="仿宋_GB2312" w:hAnsi="仿宋_GB2312" w:cs="仿宋_GB2312" w:hint="eastAsia"/>
                <w:b/>
                <w:sz w:val="24"/>
                <w:szCs w:val="24"/>
              </w:rPr>
              <w:t>加工中心</w:t>
            </w:r>
          </w:p>
        </w:tc>
        <w:tc>
          <w:tcPr>
            <w:tcW w:w="2256" w:type="dxa"/>
            <w:vAlign w:val="center"/>
          </w:tcPr>
          <w:p w14:paraId="5F3CD754" w14:textId="77777777" w:rsidR="00CD1B79" w:rsidRDefault="007D19E5">
            <w:pPr>
              <w:jc w:val="center"/>
              <w:rPr>
                <w:rFonts w:ascii="仿宋_GB2312" w:eastAsia="仿宋_GB2312" w:hAnsi="仿宋_GB2312" w:cs="仿宋_GB2312"/>
                <w:b/>
                <w:sz w:val="24"/>
                <w:szCs w:val="24"/>
              </w:rPr>
            </w:pPr>
            <w:r>
              <w:rPr>
                <w:rFonts w:ascii="仿宋_GB2312" w:eastAsia="仿宋_GB2312" w:hAnsi="仿宋_GB2312" w:cs="仿宋_GB2312" w:hint="eastAsia"/>
                <w:b/>
                <w:sz w:val="24"/>
                <w:szCs w:val="24"/>
              </w:rPr>
              <w:t>数控铣床</w:t>
            </w:r>
          </w:p>
        </w:tc>
      </w:tr>
      <w:tr w:rsidR="00CD1B79" w14:paraId="4FC0AB85" w14:textId="77777777">
        <w:trPr>
          <w:trHeight w:val="425"/>
          <w:jc w:val="center"/>
        </w:trPr>
        <w:tc>
          <w:tcPr>
            <w:tcW w:w="721" w:type="dxa"/>
            <w:vAlign w:val="center"/>
          </w:tcPr>
          <w:p w14:paraId="578E702A" w14:textId="77777777" w:rsidR="00CD1B79" w:rsidRDefault="007D19E5">
            <w:pPr>
              <w:jc w:val="center"/>
              <w:rPr>
                <w:rFonts w:ascii="仿宋_GB2312" w:eastAsia="仿宋_GB2312" w:hAnsi="仿宋_GB2312" w:cs="仿宋_GB2312"/>
                <w:sz w:val="24"/>
                <w:szCs w:val="24"/>
              </w:rPr>
            </w:pPr>
            <w:r>
              <w:rPr>
                <w:rFonts w:ascii="仿宋_GB2312" w:eastAsia="仿宋_GB2312" w:hAnsi="仿宋_GB2312" w:cs="仿宋_GB2312"/>
                <w:sz w:val="24"/>
                <w:szCs w:val="24"/>
              </w:rPr>
              <w:t>1</w:t>
            </w:r>
          </w:p>
        </w:tc>
        <w:tc>
          <w:tcPr>
            <w:tcW w:w="2206" w:type="dxa"/>
            <w:vAlign w:val="center"/>
          </w:tcPr>
          <w:p w14:paraId="0E71E642" w14:textId="77777777" w:rsidR="00CD1B79" w:rsidRDefault="007D19E5">
            <w:pPr>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机床型号</w:t>
            </w:r>
          </w:p>
        </w:tc>
        <w:tc>
          <w:tcPr>
            <w:tcW w:w="2136" w:type="dxa"/>
            <w:vAlign w:val="center"/>
          </w:tcPr>
          <w:p w14:paraId="429B3423" w14:textId="77777777" w:rsidR="00CD1B79" w:rsidRDefault="007D19E5">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VMC</w:t>
            </w:r>
            <w:r>
              <w:rPr>
                <w:rFonts w:ascii="仿宋_GB2312" w:eastAsia="仿宋_GB2312" w:hAnsi="仿宋_GB2312" w:cs="仿宋_GB2312"/>
                <w:sz w:val="24"/>
                <w:szCs w:val="24"/>
              </w:rPr>
              <w:t>850</w:t>
            </w:r>
          </w:p>
        </w:tc>
        <w:tc>
          <w:tcPr>
            <w:tcW w:w="2256" w:type="dxa"/>
            <w:vAlign w:val="center"/>
          </w:tcPr>
          <w:p w14:paraId="572C0B77" w14:textId="77777777" w:rsidR="00CD1B79" w:rsidRDefault="007D19E5">
            <w:pPr>
              <w:jc w:val="center"/>
              <w:rPr>
                <w:rFonts w:ascii="仿宋_GB2312" w:eastAsia="仿宋_GB2312" w:hAnsi="仿宋_GB2312" w:cs="仿宋_GB2312"/>
                <w:sz w:val="24"/>
                <w:szCs w:val="24"/>
              </w:rPr>
            </w:pPr>
            <w:r>
              <w:rPr>
                <w:rFonts w:ascii="仿宋_GB2312" w:eastAsia="仿宋_GB2312" w:hAnsi="仿宋_GB2312" w:cs="仿宋_GB2312"/>
                <w:kern w:val="0"/>
                <w:sz w:val="24"/>
                <w:szCs w:val="24"/>
              </w:rPr>
              <w:t>X</w:t>
            </w:r>
            <w:r>
              <w:rPr>
                <w:rFonts w:ascii="仿宋_GB2312" w:eastAsia="仿宋_GB2312" w:hAnsi="仿宋_GB2312" w:cs="仿宋_GB2312" w:hint="eastAsia"/>
                <w:kern w:val="0"/>
                <w:sz w:val="24"/>
                <w:szCs w:val="24"/>
              </w:rPr>
              <w:t>K713G</w:t>
            </w:r>
          </w:p>
        </w:tc>
      </w:tr>
      <w:tr w:rsidR="00CD1B79" w14:paraId="71AB22C0" w14:textId="77777777">
        <w:trPr>
          <w:trHeight w:val="425"/>
          <w:jc w:val="center"/>
        </w:trPr>
        <w:tc>
          <w:tcPr>
            <w:tcW w:w="721" w:type="dxa"/>
            <w:vAlign w:val="center"/>
          </w:tcPr>
          <w:p w14:paraId="2D80FE9C" w14:textId="77777777" w:rsidR="00CD1B79" w:rsidRDefault="007D19E5">
            <w:pPr>
              <w:jc w:val="center"/>
              <w:rPr>
                <w:rFonts w:ascii="仿宋_GB2312" w:eastAsia="仿宋_GB2312" w:hAnsi="仿宋_GB2312" w:cs="仿宋_GB2312"/>
                <w:sz w:val="24"/>
                <w:szCs w:val="24"/>
              </w:rPr>
            </w:pPr>
            <w:r>
              <w:rPr>
                <w:rFonts w:ascii="仿宋_GB2312" w:eastAsia="仿宋_GB2312" w:hAnsi="仿宋_GB2312" w:cs="仿宋_GB2312"/>
                <w:sz w:val="24"/>
                <w:szCs w:val="24"/>
              </w:rPr>
              <w:t>2</w:t>
            </w:r>
          </w:p>
        </w:tc>
        <w:tc>
          <w:tcPr>
            <w:tcW w:w="2206" w:type="dxa"/>
            <w:vAlign w:val="center"/>
          </w:tcPr>
          <w:p w14:paraId="48B472B9" w14:textId="77777777" w:rsidR="00CD1B79" w:rsidRDefault="007D19E5">
            <w:pPr>
              <w:spacing w:line="280" w:lineRule="exact"/>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工作台规格</w:t>
            </w:r>
          </w:p>
          <w:p w14:paraId="4DA20B0F" w14:textId="77777777" w:rsidR="00CD1B79" w:rsidRDefault="007D19E5">
            <w:pPr>
              <w:spacing w:line="280" w:lineRule="exact"/>
              <w:jc w:val="left"/>
              <w:rPr>
                <w:rFonts w:ascii="仿宋_GB2312" w:eastAsia="仿宋_GB2312" w:hAnsi="仿宋_GB2312" w:cs="仿宋_GB2312"/>
                <w:sz w:val="24"/>
                <w:szCs w:val="24"/>
              </w:rPr>
            </w:pPr>
            <w:r>
              <w:rPr>
                <w:rFonts w:ascii="仿宋_GB2312" w:eastAsia="仿宋_GB2312" w:hAnsi="仿宋_GB2312" w:cs="仿宋_GB2312"/>
                <w:sz w:val="24"/>
                <w:szCs w:val="24"/>
              </w:rPr>
              <w:t>(</w:t>
            </w:r>
            <w:r>
              <w:rPr>
                <w:rFonts w:ascii="仿宋_GB2312" w:eastAsia="仿宋_GB2312" w:hAnsi="仿宋_GB2312" w:cs="仿宋_GB2312" w:hint="eastAsia"/>
                <w:sz w:val="24"/>
                <w:szCs w:val="24"/>
              </w:rPr>
              <w:t>长×宽</w:t>
            </w:r>
            <w:r>
              <w:rPr>
                <w:rFonts w:ascii="仿宋_GB2312" w:eastAsia="仿宋_GB2312" w:hAnsi="仿宋_GB2312" w:cs="仿宋_GB2312"/>
                <w:sz w:val="24"/>
                <w:szCs w:val="24"/>
              </w:rPr>
              <w:t>)(mm)</w:t>
            </w:r>
          </w:p>
        </w:tc>
        <w:tc>
          <w:tcPr>
            <w:tcW w:w="2136" w:type="dxa"/>
            <w:vAlign w:val="center"/>
          </w:tcPr>
          <w:p w14:paraId="5C8F0ED9" w14:textId="77777777" w:rsidR="00CD1B79" w:rsidRDefault="007D19E5">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8</w:t>
            </w:r>
            <w:r>
              <w:rPr>
                <w:rFonts w:ascii="仿宋_GB2312" w:eastAsia="仿宋_GB2312" w:hAnsi="仿宋_GB2312" w:cs="仿宋_GB2312"/>
                <w:sz w:val="24"/>
                <w:szCs w:val="24"/>
              </w:rPr>
              <w:t>00</w:t>
            </w:r>
            <w:r>
              <w:rPr>
                <w:rFonts w:ascii="仿宋_GB2312" w:eastAsia="仿宋_GB2312" w:hAnsi="仿宋_GB2312" w:cs="仿宋_GB2312" w:hint="eastAsia"/>
                <w:sz w:val="24"/>
                <w:szCs w:val="24"/>
              </w:rPr>
              <w:t>×</w:t>
            </w:r>
            <w:r>
              <w:rPr>
                <w:rFonts w:ascii="仿宋_GB2312" w:eastAsia="仿宋_GB2312" w:hAnsi="仿宋_GB2312" w:cs="仿宋_GB2312"/>
                <w:sz w:val="24"/>
                <w:szCs w:val="24"/>
              </w:rPr>
              <w:t>500</w:t>
            </w:r>
            <w:r>
              <w:rPr>
                <w:rFonts w:ascii="仿宋_GB2312" w:eastAsia="仿宋_GB2312" w:hAnsi="仿宋_GB2312" w:cs="仿宋_GB2312" w:hint="eastAsia"/>
                <w:sz w:val="24"/>
                <w:szCs w:val="24"/>
              </w:rPr>
              <w:t>×550</w:t>
            </w:r>
          </w:p>
        </w:tc>
        <w:tc>
          <w:tcPr>
            <w:tcW w:w="2256" w:type="dxa"/>
            <w:vAlign w:val="center"/>
          </w:tcPr>
          <w:p w14:paraId="773970D9" w14:textId="77777777" w:rsidR="00CD1B79" w:rsidRDefault="007D19E5">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7</w:t>
            </w:r>
            <w:r>
              <w:rPr>
                <w:rFonts w:ascii="仿宋_GB2312" w:eastAsia="仿宋_GB2312" w:hAnsi="仿宋_GB2312" w:cs="仿宋_GB2312"/>
                <w:sz w:val="24"/>
                <w:szCs w:val="24"/>
              </w:rPr>
              <w:t>00</w:t>
            </w:r>
            <w:r>
              <w:rPr>
                <w:rFonts w:ascii="仿宋_GB2312" w:eastAsia="仿宋_GB2312" w:hAnsi="仿宋_GB2312" w:cs="仿宋_GB2312" w:hint="eastAsia"/>
                <w:sz w:val="24"/>
                <w:szCs w:val="24"/>
              </w:rPr>
              <w:t>×300×400</w:t>
            </w:r>
          </w:p>
        </w:tc>
      </w:tr>
      <w:tr w:rsidR="00CD1B79" w14:paraId="198F7AB7" w14:textId="77777777">
        <w:trPr>
          <w:trHeight w:val="425"/>
          <w:jc w:val="center"/>
        </w:trPr>
        <w:tc>
          <w:tcPr>
            <w:tcW w:w="721" w:type="dxa"/>
            <w:vAlign w:val="center"/>
          </w:tcPr>
          <w:p w14:paraId="4D610B92" w14:textId="77777777" w:rsidR="00CD1B79" w:rsidRDefault="007D19E5">
            <w:pPr>
              <w:jc w:val="center"/>
              <w:rPr>
                <w:rFonts w:ascii="仿宋_GB2312" w:eastAsia="仿宋_GB2312" w:hAnsi="仿宋_GB2312" w:cs="仿宋_GB2312"/>
                <w:sz w:val="24"/>
                <w:szCs w:val="24"/>
              </w:rPr>
            </w:pPr>
            <w:r>
              <w:rPr>
                <w:rFonts w:ascii="仿宋_GB2312" w:eastAsia="仿宋_GB2312" w:hAnsi="仿宋_GB2312" w:cs="仿宋_GB2312"/>
                <w:sz w:val="24"/>
                <w:szCs w:val="24"/>
              </w:rPr>
              <w:t>3</w:t>
            </w:r>
          </w:p>
        </w:tc>
        <w:tc>
          <w:tcPr>
            <w:tcW w:w="2206" w:type="dxa"/>
            <w:vAlign w:val="center"/>
          </w:tcPr>
          <w:p w14:paraId="1F05C891" w14:textId="77777777" w:rsidR="00CD1B79" w:rsidRDefault="007D19E5">
            <w:pPr>
              <w:spacing w:line="280" w:lineRule="exact"/>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工作台最大</w:t>
            </w:r>
          </w:p>
          <w:p w14:paraId="3BEC2510" w14:textId="77777777" w:rsidR="00CD1B79" w:rsidRDefault="007D19E5">
            <w:pPr>
              <w:spacing w:line="280" w:lineRule="exact"/>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载重</w:t>
            </w:r>
            <w:r>
              <w:rPr>
                <w:rFonts w:ascii="仿宋_GB2312" w:eastAsia="仿宋_GB2312" w:hAnsi="仿宋_GB2312" w:cs="仿宋_GB2312"/>
                <w:sz w:val="24"/>
                <w:szCs w:val="24"/>
              </w:rPr>
              <w:t>(kg)</w:t>
            </w:r>
          </w:p>
        </w:tc>
        <w:tc>
          <w:tcPr>
            <w:tcW w:w="2136" w:type="dxa"/>
            <w:vAlign w:val="center"/>
          </w:tcPr>
          <w:p w14:paraId="6D56AE1A" w14:textId="77777777" w:rsidR="00CD1B79" w:rsidRDefault="007D19E5">
            <w:pPr>
              <w:jc w:val="center"/>
              <w:rPr>
                <w:rFonts w:ascii="仿宋_GB2312" w:eastAsia="仿宋_GB2312" w:hAnsi="仿宋_GB2312" w:cs="仿宋_GB2312"/>
                <w:sz w:val="24"/>
                <w:szCs w:val="24"/>
              </w:rPr>
            </w:pPr>
            <w:r>
              <w:rPr>
                <w:rFonts w:ascii="仿宋_GB2312" w:eastAsia="仿宋_GB2312" w:hAnsi="仿宋_GB2312" w:cs="仿宋_GB2312"/>
                <w:sz w:val="24"/>
                <w:szCs w:val="24"/>
              </w:rPr>
              <w:t>600</w:t>
            </w:r>
          </w:p>
        </w:tc>
        <w:tc>
          <w:tcPr>
            <w:tcW w:w="2256" w:type="dxa"/>
            <w:vAlign w:val="center"/>
          </w:tcPr>
          <w:p w14:paraId="31620CBD" w14:textId="77777777" w:rsidR="00CD1B79" w:rsidRDefault="007D19E5">
            <w:pPr>
              <w:jc w:val="center"/>
              <w:rPr>
                <w:rFonts w:ascii="仿宋_GB2312" w:eastAsia="仿宋_GB2312" w:hAnsi="仿宋_GB2312" w:cs="仿宋_GB2312"/>
                <w:sz w:val="24"/>
                <w:szCs w:val="24"/>
              </w:rPr>
            </w:pPr>
            <w:r>
              <w:rPr>
                <w:rFonts w:ascii="仿宋_GB2312" w:eastAsia="仿宋_GB2312" w:hAnsi="仿宋_GB2312" w:cs="仿宋_GB2312"/>
                <w:sz w:val="24"/>
                <w:szCs w:val="24"/>
              </w:rPr>
              <w:t>500</w:t>
            </w:r>
          </w:p>
        </w:tc>
      </w:tr>
      <w:tr w:rsidR="00CD1B79" w14:paraId="3D554053" w14:textId="77777777">
        <w:trPr>
          <w:trHeight w:val="425"/>
          <w:jc w:val="center"/>
        </w:trPr>
        <w:tc>
          <w:tcPr>
            <w:tcW w:w="721" w:type="dxa"/>
            <w:vAlign w:val="center"/>
          </w:tcPr>
          <w:p w14:paraId="30637FF8" w14:textId="77777777" w:rsidR="00CD1B79" w:rsidRDefault="007D19E5">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4</w:t>
            </w:r>
          </w:p>
        </w:tc>
        <w:tc>
          <w:tcPr>
            <w:tcW w:w="2206" w:type="dxa"/>
            <w:vAlign w:val="center"/>
          </w:tcPr>
          <w:p w14:paraId="74311D7D" w14:textId="77777777" w:rsidR="00CD1B79" w:rsidRDefault="007D19E5">
            <w:pPr>
              <w:spacing w:line="280" w:lineRule="exact"/>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主轴转速范围</w:t>
            </w:r>
          </w:p>
          <w:p w14:paraId="1B4540CB" w14:textId="77777777" w:rsidR="00CD1B79" w:rsidRDefault="007D19E5">
            <w:pPr>
              <w:spacing w:line="280" w:lineRule="exact"/>
              <w:jc w:val="left"/>
              <w:rPr>
                <w:rFonts w:ascii="仿宋_GB2312" w:eastAsia="仿宋_GB2312" w:hAnsi="仿宋_GB2312" w:cs="仿宋_GB2312"/>
                <w:sz w:val="24"/>
                <w:szCs w:val="24"/>
              </w:rPr>
            </w:pPr>
            <w:r>
              <w:rPr>
                <w:rFonts w:ascii="仿宋_GB2312" w:eastAsia="仿宋_GB2312" w:hAnsi="仿宋_GB2312" w:cs="仿宋_GB2312"/>
                <w:sz w:val="24"/>
                <w:szCs w:val="24"/>
              </w:rPr>
              <w:t>(r/min)</w:t>
            </w:r>
          </w:p>
        </w:tc>
        <w:tc>
          <w:tcPr>
            <w:tcW w:w="2136" w:type="dxa"/>
            <w:vAlign w:val="center"/>
          </w:tcPr>
          <w:p w14:paraId="4AD3734D" w14:textId="77777777" w:rsidR="00CD1B79" w:rsidRDefault="007D19E5">
            <w:pPr>
              <w:jc w:val="center"/>
              <w:rPr>
                <w:rFonts w:ascii="仿宋_GB2312" w:eastAsia="仿宋_GB2312" w:hAnsi="仿宋_GB2312" w:cs="仿宋_GB2312"/>
                <w:sz w:val="24"/>
                <w:szCs w:val="24"/>
              </w:rPr>
            </w:pPr>
            <w:r>
              <w:rPr>
                <w:rFonts w:ascii="仿宋_GB2312" w:eastAsia="仿宋_GB2312" w:hAnsi="仿宋_GB2312" w:cs="仿宋_GB2312"/>
                <w:sz w:val="24"/>
                <w:szCs w:val="24"/>
              </w:rPr>
              <w:t>60</w:t>
            </w:r>
            <w:r>
              <w:rPr>
                <w:rFonts w:ascii="仿宋_GB2312" w:eastAsia="仿宋_GB2312" w:hAnsi="仿宋_GB2312" w:cs="仿宋_GB2312" w:hint="eastAsia"/>
                <w:sz w:val="24"/>
                <w:szCs w:val="24"/>
              </w:rPr>
              <w:t>～</w:t>
            </w:r>
            <w:r>
              <w:rPr>
                <w:rFonts w:ascii="仿宋_GB2312" w:eastAsia="仿宋_GB2312" w:hAnsi="仿宋_GB2312" w:cs="仿宋_GB2312"/>
                <w:sz w:val="24"/>
                <w:szCs w:val="24"/>
              </w:rPr>
              <w:t>6000</w:t>
            </w:r>
          </w:p>
        </w:tc>
        <w:tc>
          <w:tcPr>
            <w:tcW w:w="2256" w:type="dxa"/>
            <w:vAlign w:val="center"/>
          </w:tcPr>
          <w:p w14:paraId="2CFB3CB9" w14:textId="77777777" w:rsidR="00CD1B79" w:rsidRDefault="007D19E5">
            <w:pPr>
              <w:jc w:val="center"/>
              <w:rPr>
                <w:rFonts w:ascii="仿宋_GB2312" w:eastAsia="仿宋_GB2312" w:hAnsi="仿宋_GB2312" w:cs="仿宋_GB2312"/>
                <w:sz w:val="24"/>
                <w:szCs w:val="24"/>
              </w:rPr>
            </w:pPr>
            <w:r>
              <w:rPr>
                <w:rFonts w:ascii="仿宋_GB2312" w:eastAsia="仿宋_GB2312" w:hAnsi="仿宋_GB2312" w:cs="仿宋_GB2312"/>
                <w:sz w:val="24"/>
                <w:szCs w:val="24"/>
              </w:rPr>
              <w:t>60</w:t>
            </w:r>
            <w:r>
              <w:rPr>
                <w:rFonts w:ascii="仿宋_GB2312" w:eastAsia="仿宋_GB2312" w:hAnsi="仿宋_GB2312" w:cs="仿宋_GB2312" w:hint="eastAsia"/>
                <w:sz w:val="24"/>
                <w:szCs w:val="24"/>
              </w:rPr>
              <w:t>～2000</w:t>
            </w:r>
          </w:p>
        </w:tc>
      </w:tr>
      <w:tr w:rsidR="00CD1B79" w14:paraId="09929B7A" w14:textId="77777777">
        <w:trPr>
          <w:trHeight w:val="425"/>
          <w:jc w:val="center"/>
        </w:trPr>
        <w:tc>
          <w:tcPr>
            <w:tcW w:w="721" w:type="dxa"/>
            <w:vAlign w:val="center"/>
          </w:tcPr>
          <w:p w14:paraId="0A91960F" w14:textId="77777777" w:rsidR="00CD1B79" w:rsidRDefault="007D19E5">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w:t>
            </w:r>
          </w:p>
        </w:tc>
        <w:tc>
          <w:tcPr>
            <w:tcW w:w="2206" w:type="dxa"/>
            <w:vAlign w:val="center"/>
          </w:tcPr>
          <w:p w14:paraId="0E367221" w14:textId="77777777" w:rsidR="00CD1B79" w:rsidRDefault="007D19E5">
            <w:pPr>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刀柄</w:t>
            </w:r>
          </w:p>
        </w:tc>
        <w:tc>
          <w:tcPr>
            <w:tcW w:w="2136" w:type="dxa"/>
            <w:vAlign w:val="center"/>
          </w:tcPr>
          <w:p w14:paraId="59C503B3" w14:textId="77777777" w:rsidR="00CD1B79" w:rsidRDefault="007D19E5">
            <w:pPr>
              <w:jc w:val="center"/>
              <w:rPr>
                <w:rFonts w:ascii="仿宋_GB2312" w:eastAsia="仿宋_GB2312" w:hAnsi="仿宋_GB2312" w:cs="仿宋_GB2312"/>
                <w:sz w:val="24"/>
                <w:szCs w:val="24"/>
              </w:rPr>
            </w:pPr>
            <w:r>
              <w:rPr>
                <w:rFonts w:ascii="仿宋_GB2312" w:eastAsia="仿宋_GB2312" w:hAnsi="仿宋_GB2312" w:cs="仿宋_GB2312"/>
                <w:sz w:val="24"/>
                <w:szCs w:val="24"/>
              </w:rPr>
              <w:t>BT40</w:t>
            </w:r>
          </w:p>
        </w:tc>
        <w:tc>
          <w:tcPr>
            <w:tcW w:w="2256" w:type="dxa"/>
            <w:vAlign w:val="center"/>
          </w:tcPr>
          <w:p w14:paraId="762BCE34" w14:textId="77777777" w:rsidR="00CD1B79" w:rsidRDefault="007D19E5">
            <w:pPr>
              <w:jc w:val="center"/>
              <w:rPr>
                <w:rFonts w:ascii="仿宋_GB2312" w:eastAsia="仿宋_GB2312" w:hAnsi="仿宋_GB2312" w:cs="仿宋_GB2312"/>
                <w:sz w:val="24"/>
                <w:szCs w:val="24"/>
              </w:rPr>
            </w:pPr>
            <w:r>
              <w:rPr>
                <w:rFonts w:ascii="仿宋_GB2312" w:eastAsia="仿宋_GB2312" w:hAnsi="仿宋_GB2312" w:cs="仿宋_GB2312"/>
                <w:sz w:val="24"/>
                <w:szCs w:val="24"/>
              </w:rPr>
              <w:t>BT40</w:t>
            </w:r>
          </w:p>
        </w:tc>
      </w:tr>
      <w:tr w:rsidR="00CD1B79" w14:paraId="48C5FE1D" w14:textId="77777777">
        <w:trPr>
          <w:trHeight w:val="425"/>
          <w:jc w:val="center"/>
        </w:trPr>
        <w:tc>
          <w:tcPr>
            <w:tcW w:w="721" w:type="dxa"/>
            <w:vAlign w:val="center"/>
          </w:tcPr>
          <w:p w14:paraId="58635117" w14:textId="77777777" w:rsidR="00CD1B79" w:rsidRDefault="007D19E5">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6</w:t>
            </w:r>
          </w:p>
        </w:tc>
        <w:tc>
          <w:tcPr>
            <w:tcW w:w="2206" w:type="dxa"/>
            <w:vAlign w:val="center"/>
          </w:tcPr>
          <w:p w14:paraId="752ABAEA" w14:textId="77777777" w:rsidR="00CD1B79" w:rsidRDefault="00CD1B79">
            <w:pPr>
              <w:jc w:val="left"/>
              <w:rPr>
                <w:rFonts w:ascii="仿宋_GB2312" w:eastAsia="仿宋_GB2312" w:hAnsi="仿宋_GB2312" w:cs="仿宋_GB2312"/>
                <w:sz w:val="24"/>
                <w:szCs w:val="24"/>
              </w:rPr>
            </w:pPr>
          </w:p>
        </w:tc>
        <w:tc>
          <w:tcPr>
            <w:tcW w:w="2136" w:type="dxa"/>
            <w:vAlign w:val="center"/>
          </w:tcPr>
          <w:p w14:paraId="0351A1DE" w14:textId="77777777" w:rsidR="00CD1B79" w:rsidRDefault="007D19E5">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1台（备用）</w:t>
            </w:r>
          </w:p>
        </w:tc>
        <w:tc>
          <w:tcPr>
            <w:tcW w:w="2256" w:type="dxa"/>
            <w:vAlign w:val="center"/>
          </w:tcPr>
          <w:p w14:paraId="6DBB62B0" w14:textId="77777777" w:rsidR="00CD1B79" w:rsidRDefault="007D19E5">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7台</w:t>
            </w:r>
          </w:p>
        </w:tc>
      </w:tr>
    </w:tbl>
    <w:p w14:paraId="6EB278F9"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数控系统</w:t>
      </w:r>
    </w:p>
    <w:p w14:paraId="4FD7CB83"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华中数控HNC818B</w:t>
      </w:r>
    </w:p>
    <w:p w14:paraId="24A73F87"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竞赛提供工具</w:t>
      </w:r>
    </w:p>
    <w:tbl>
      <w:tblPr>
        <w:tblW w:w="8517" w:type="dxa"/>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5"/>
        <w:gridCol w:w="1671"/>
        <w:gridCol w:w="2268"/>
        <w:gridCol w:w="1417"/>
        <w:gridCol w:w="1876"/>
      </w:tblGrid>
      <w:tr w:rsidR="00CD1B79" w14:paraId="544A27A4" w14:textId="77777777">
        <w:trPr>
          <w:trHeight w:val="454"/>
        </w:trPr>
        <w:tc>
          <w:tcPr>
            <w:tcW w:w="1285" w:type="dxa"/>
            <w:vAlign w:val="center"/>
          </w:tcPr>
          <w:p w14:paraId="3F3CD6D7" w14:textId="77777777" w:rsidR="00CD1B79" w:rsidRDefault="007D19E5">
            <w:pPr>
              <w:snapToGrid w:val="0"/>
              <w:spacing w:line="5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序号</w:t>
            </w:r>
          </w:p>
        </w:tc>
        <w:tc>
          <w:tcPr>
            <w:tcW w:w="1671" w:type="dxa"/>
            <w:vAlign w:val="center"/>
          </w:tcPr>
          <w:p w14:paraId="1C0AC3CF" w14:textId="77777777" w:rsidR="00CD1B79" w:rsidRDefault="007D19E5">
            <w:pPr>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名称</w:t>
            </w:r>
          </w:p>
        </w:tc>
        <w:tc>
          <w:tcPr>
            <w:tcW w:w="2268" w:type="dxa"/>
            <w:vAlign w:val="center"/>
          </w:tcPr>
          <w:p w14:paraId="64069D89" w14:textId="77777777" w:rsidR="00CD1B79" w:rsidRDefault="007D19E5">
            <w:pPr>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型号</w:t>
            </w:r>
          </w:p>
        </w:tc>
        <w:tc>
          <w:tcPr>
            <w:tcW w:w="1417" w:type="dxa"/>
            <w:vAlign w:val="center"/>
          </w:tcPr>
          <w:p w14:paraId="6CD67998" w14:textId="77777777" w:rsidR="00CD1B79" w:rsidRDefault="007D19E5">
            <w:pPr>
              <w:snapToGrid w:val="0"/>
              <w:spacing w:line="5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数量</w:t>
            </w:r>
          </w:p>
        </w:tc>
        <w:tc>
          <w:tcPr>
            <w:tcW w:w="1876" w:type="dxa"/>
            <w:vAlign w:val="center"/>
          </w:tcPr>
          <w:p w14:paraId="7B039A7A" w14:textId="77777777" w:rsidR="00CD1B79" w:rsidRDefault="007D19E5">
            <w:pPr>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备注</w:t>
            </w:r>
          </w:p>
        </w:tc>
      </w:tr>
      <w:tr w:rsidR="00CD1B79" w14:paraId="0636BB65" w14:textId="77777777">
        <w:trPr>
          <w:trHeight w:val="454"/>
        </w:trPr>
        <w:tc>
          <w:tcPr>
            <w:tcW w:w="1285" w:type="dxa"/>
            <w:vAlign w:val="center"/>
          </w:tcPr>
          <w:p w14:paraId="3BDF9904" w14:textId="77777777" w:rsidR="00CD1B79" w:rsidRDefault="007D19E5">
            <w:pPr>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w:t>
            </w:r>
          </w:p>
        </w:tc>
        <w:tc>
          <w:tcPr>
            <w:tcW w:w="1671" w:type="dxa"/>
            <w:vAlign w:val="center"/>
          </w:tcPr>
          <w:p w14:paraId="0BFE1183" w14:textId="77777777" w:rsidR="00CD1B79" w:rsidRDefault="007D19E5">
            <w:pPr>
              <w:snapToGrid w:val="0"/>
              <w:spacing w:line="5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平口钳</w:t>
            </w:r>
          </w:p>
        </w:tc>
        <w:tc>
          <w:tcPr>
            <w:tcW w:w="2268" w:type="dxa"/>
            <w:vAlign w:val="center"/>
          </w:tcPr>
          <w:p w14:paraId="2CF28703" w14:textId="77777777" w:rsidR="00CD1B79" w:rsidRDefault="007D19E5">
            <w:pPr>
              <w:snapToGrid w:val="0"/>
              <w:spacing w:line="5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（200*160*45）</w:t>
            </w:r>
          </w:p>
        </w:tc>
        <w:tc>
          <w:tcPr>
            <w:tcW w:w="1417" w:type="dxa"/>
            <w:vAlign w:val="center"/>
          </w:tcPr>
          <w:p w14:paraId="6F324F4F" w14:textId="77777777" w:rsidR="00CD1B79" w:rsidRDefault="007D19E5">
            <w:pPr>
              <w:snapToGrid w:val="0"/>
              <w:spacing w:line="5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副/工位</w:t>
            </w:r>
          </w:p>
        </w:tc>
        <w:tc>
          <w:tcPr>
            <w:tcW w:w="1876" w:type="dxa"/>
            <w:vAlign w:val="center"/>
          </w:tcPr>
          <w:p w14:paraId="78198601" w14:textId="77777777" w:rsidR="00CD1B79" w:rsidRDefault="00CD1B79">
            <w:pPr>
              <w:snapToGrid w:val="0"/>
              <w:spacing w:line="540" w:lineRule="exact"/>
              <w:ind w:firstLineChars="200" w:firstLine="560"/>
              <w:rPr>
                <w:rFonts w:ascii="仿宋_GB2312" w:eastAsia="仿宋_GB2312" w:hAnsi="仿宋_GB2312" w:cs="仿宋_GB2312"/>
                <w:sz w:val="28"/>
                <w:szCs w:val="28"/>
              </w:rPr>
            </w:pPr>
          </w:p>
        </w:tc>
      </w:tr>
      <w:tr w:rsidR="00CD1B79" w14:paraId="12FB49D3" w14:textId="77777777">
        <w:trPr>
          <w:trHeight w:val="454"/>
        </w:trPr>
        <w:tc>
          <w:tcPr>
            <w:tcW w:w="1285" w:type="dxa"/>
            <w:vAlign w:val="center"/>
          </w:tcPr>
          <w:p w14:paraId="7CBFBBDF" w14:textId="77777777" w:rsidR="00CD1B79" w:rsidRDefault="007D19E5">
            <w:pPr>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2</w:t>
            </w:r>
          </w:p>
        </w:tc>
        <w:tc>
          <w:tcPr>
            <w:tcW w:w="1671" w:type="dxa"/>
            <w:vAlign w:val="center"/>
          </w:tcPr>
          <w:p w14:paraId="62976454" w14:textId="77777777" w:rsidR="00CD1B79" w:rsidRDefault="007D19E5">
            <w:pPr>
              <w:snapToGrid w:val="0"/>
              <w:spacing w:line="540" w:lineRule="exact"/>
              <w:rPr>
                <w:rFonts w:ascii="仿宋_GB2312" w:eastAsia="仿宋_GB2312" w:hAnsi="仿宋_GB2312" w:cs="仿宋_GB2312"/>
                <w:sz w:val="28"/>
                <w:szCs w:val="28"/>
              </w:rPr>
            </w:pPr>
            <w:proofErr w:type="gramStart"/>
            <w:r>
              <w:rPr>
                <w:rFonts w:ascii="仿宋_GB2312" w:eastAsia="仿宋_GB2312" w:hAnsi="仿宋_GB2312" w:cs="仿宋_GB2312" w:hint="eastAsia"/>
                <w:sz w:val="28"/>
                <w:szCs w:val="28"/>
              </w:rPr>
              <w:t>卸刀器</w:t>
            </w:r>
            <w:proofErr w:type="gramEnd"/>
          </w:p>
        </w:tc>
        <w:tc>
          <w:tcPr>
            <w:tcW w:w="2268" w:type="dxa"/>
            <w:vAlign w:val="center"/>
          </w:tcPr>
          <w:p w14:paraId="64F0D057" w14:textId="77777777" w:rsidR="00CD1B79" w:rsidRDefault="00CD1B79">
            <w:pPr>
              <w:snapToGrid w:val="0"/>
              <w:spacing w:line="540" w:lineRule="exact"/>
              <w:rPr>
                <w:rFonts w:ascii="仿宋_GB2312" w:eastAsia="仿宋_GB2312" w:hAnsi="仿宋_GB2312" w:cs="仿宋_GB2312"/>
                <w:sz w:val="28"/>
                <w:szCs w:val="28"/>
              </w:rPr>
            </w:pPr>
          </w:p>
        </w:tc>
        <w:tc>
          <w:tcPr>
            <w:tcW w:w="1417" w:type="dxa"/>
            <w:vAlign w:val="center"/>
          </w:tcPr>
          <w:p w14:paraId="0575940B" w14:textId="77777777" w:rsidR="00CD1B79" w:rsidRDefault="007D19E5">
            <w:pPr>
              <w:snapToGrid w:val="0"/>
              <w:spacing w:line="5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2套</w:t>
            </w:r>
          </w:p>
        </w:tc>
        <w:tc>
          <w:tcPr>
            <w:tcW w:w="1876" w:type="dxa"/>
            <w:vAlign w:val="center"/>
          </w:tcPr>
          <w:p w14:paraId="0ABD15D5" w14:textId="77777777" w:rsidR="00CD1B79" w:rsidRDefault="00CD1B79">
            <w:pPr>
              <w:snapToGrid w:val="0"/>
              <w:spacing w:line="540" w:lineRule="exact"/>
              <w:ind w:firstLineChars="200" w:firstLine="560"/>
              <w:rPr>
                <w:rFonts w:ascii="仿宋_GB2312" w:eastAsia="仿宋_GB2312" w:hAnsi="仿宋_GB2312" w:cs="仿宋_GB2312"/>
                <w:sz w:val="28"/>
                <w:szCs w:val="28"/>
              </w:rPr>
            </w:pPr>
          </w:p>
        </w:tc>
      </w:tr>
      <w:tr w:rsidR="00CD1B79" w14:paraId="3B137311" w14:textId="77777777">
        <w:trPr>
          <w:trHeight w:val="454"/>
        </w:trPr>
        <w:tc>
          <w:tcPr>
            <w:tcW w:w="1285" w:type="dxa"/>
            <w:vAlign w:val="center"/>
          </w:tcPr>
          <w:p w14:paraId="4D4BD508" w14:textId="77777777" w:rsidR="00CD1B79" w:rsidRDefault="007D19E5">
            <w:pPr>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w:t>
            </w:r>
          </w:p>
        </w:tc>
        <w:tc>
          <w:tcPr>
            <w:tcW w:w="1671" w:type="dxa"/>
            <w:vAlign w:val="center"/>
          </w:tcPr>
          <w:p w14:paraId="71386247" w14:textId="77777777" w:rsidR="00CD1B79" w:rsidRDefault="007D19E5">
            <w:pPr>
              <w:snapToGrid w:val="0"/>
              <w:spacing w:line="5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钻夹头</w:t>
            </w:r>
          </w:p>
        </w:tc>
        <w:tc>
          <w:tcPr>
            <w:tcW w:w="2268" w:type="dxa"/>
            <w:vAlign w:val="center"/>
          </w:tcPr>
          <w:p w14:paraId="1B1F3DD9" w14:textId="77777777" w:rsidR="00CD1B79" w:rsidRDefault="007D19E5">
            <w:pPr>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3-14mm</w:t>
            </w:r>
          </w:p>
        </w:tc>
        <w:tc>
          <w:tcPr>
            <w:tcW w:w="1417" w:type="dxa"/>
            <w:vAlign w:val="center"/>
          </w:tcPr>
          <w:p w14:paraId="189471A5" w14:textId="77777777" w:rsidR="00CD1B79" w:rsidRDefault="007D19E5">
            <w:pPr>
              <w:snapToGrid w:val="0"/>
              <w:spacing w:line="5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1把</w:t>
            </w:r>
          </w:p>
        </w:tc>
        <w:tc>
          <w:tcPr>
            <w:tcW w:w="1876" w:type="dxa"/>
            <w:vAlign w:val="center"/>
          </w:tcPr>
          <w:p w14:paraId="11D8892E" w14:textId="77777777" w:rsidR="00CD1B79" w:rsidRDefault="00CD1B79">
            <w:pPr>
              <w:snapToGrid w:val="0"/>
              <w:spacing w:line="540" w:lineRule="exact"/>
              <w:ind w:firstLineChars="200" w:firstLine="560"/>
              <w:rPr>
                <w:rFonts w:ascii="仿宋_GB2312" w:eastAsia="仿宋_GB2312" w:hAnsi="仿宋_GB2312" w:cs="仿宋_GB2312"/>
                <w:sz w:val="28"/>
                <w:szCs w:val="28"/>
              </w:rPr>
            </w:pPr>
          </w:p>
        </w:tc>
      </w:tr>
      <w:tr w:rsidR="00CD1B79" w14:paraId="3D559F50" w14:textId="77777777">
        <w:trPr>
          <w:trHeight w:val="454"/>
        </w:trPr>
        <w:tc>
          <w:tcPr>
            <w:tcW w:w="1285" w:type="dxa"/>
            <w:vAlign w:val="center"/>
          </w:tcPr>
          <w:p w14:paraId="74322658" w14:textId="77777777" w:rsidR="00CD1B79" w:rsidRDefault="007D19E5">
            <w:pPr>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w:t>
            </w:r>
          </w:p>
        </w:tc>
        <w:tc>
          <w:tcPr>
            <w:tcW w:w="1671" w:type="dxa"/>
            <w:vAlign w:val="center"/>
          </w:tcPr>
          <w:p w14:paraId="42F5EFA3" w14:textId="77777777" w:rsidR="00CD1B79" w:rsidRDefault="007D19E5">
            <w:pPr>
              <w:snapToGrid w:val="0"/>
              <w:spacing w:line="5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卡簧</w:t>
            </w:r>
          </w:p>
        </w:tc>
        <w:tc>
          <w:tcPr>
            <w:tcW w:w="2268" w:type="dxa"/>
            <w:vAlign w:val="center"/>
          </w:tcPr>
          <w:p w14:paraId="6FF708D1" w14:textId="77777777" w:rsidR="00CD1B79" w:rsidRDefault="007D19E5">
            <w:pPr>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4-16mm</w:t>
            </w:r>
          </w:p>
        </w:tc>
        <w:tc>
          <w:tcPr>
            <w:tcW w:w="1417" w:type="dxa"/>
            <w:vAlign w:val="center"/>
          </w:tcPr>
          <w:p w14:paraId="731A3A80" w14:textId="77777777" w:rsidR="00CD1B79" w:rsidRDefault="007D19E5">
            <w:pPr>
              <w:snapToGrid w:val="0"/>
              <w:spacing w:line="5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1套</w:t>
            </w:r>
          </w:p>
        </w:tc>
        <w:tc>
          <w:tcPr>
            <w:tcW w:w="1876" w:type="dxa"/>
            <w:vAlign w:val="center"/>
          </w:tcPr>
          <w:p w14:paraId="50433503" w14:textId="77777777" w:rsidR="00CD1B79" w:rsidRDefault="00CD1B79">
            <w:pPr>
              <w:snapToGrid w:val="0"/>
              <w:spacing w:line="540" w:lineRule="exact"/>
              <w:ind w:firstLineChars="200" w:firstLine="560"/>
              <w:rPr>
                <w:rFonts w:ascii="仿宋_GB2312" w:eastAsia="仿宋_GB2312" w:hAnsi="仿宋_GB2312" w:cs="仿宋_GB2312"/>
                <w:sz w:val="28"/>
                <w:szCs w:val="28"/>
              </w:rPr>
            </w:pPr>
          </w:p>
        </w:tc>
      </w:tr>
      <w:tr w:rsidR="00CD1B79" w14:paraId="1BF375F6" w14:textId="77777777">
        <w:trPr>
          <w:trHeight w:val="454"/>
        </w:trPr>
        <w:tc>
          <w:tcPr>
            <w:tcW w:w="1285" w:type="dxa"/>
            <w:vAlign w:val="center"/>
          </w:tcPr>
          <w:p w14:paraId="18CD9722" w14:textId="77777777" w:rsidR="00CD1B79" w:rsidRDefault="007D19E5">
            <w:pPr>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w:t>
            </w:r>
          </w:p>
        </w:tc>
        <w:tc>
          <w:tcPr>
            <w:tcW w:w="1671" w:type="dxa"/>
            <w:vAlign w:val="center"/>
          </w:tcPr>
          <w:p w14:paraId="222BA961" w14:textId="77777777" w:rsidR="00CD1B79" w:rsidRDefault="007D19E5">
            <w:pPr>
              <w:snapToGrid w:val="0"/>
              <w:spacing w:line="5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铣刀刀柄</w:t>
            </w:r>
          </w:p>
        </w:tc>
        <w:tc>
          <w:tcPr>
            <w:tcW w:w="2268" w:type="dxa"/>
            <w:vAlign w:val="center"/>
          </w:tcPr>
          <w:p w14:paraId="000DA04B" w14:textId="77777777" w:rsidR="00CD1B79" w:rsidRDefault="007D19E5">
            <w:pPr>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BT40</w:t>
            </w:r>
          </w:p>
        </w:tc>
        <w:tc>
          <w:tcPr>
            <w:tcW w:w="1417" w:type="dxa"/>
            <w:vAlign w:val="center"/>
          </w:tcPr>
          <w:p w14:paraId="25CB1D9D" w14:textId="77777777" w:rsidR="00CD1B79" w:rsidRDefault="007D19E5">
            <w:pPr>
              <w:snapToGrid w:val="0"/>
              <w:spacing w:line="5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2把</w:t>
            </w:r>
          </w:p>
        </w:tc>
        <w:tc>
          <w:tcPr>
            <w:tcW w:w="1876" w:type="dxa"/>
            <w:vAlign w:val="center"/>
          </w:tcPr>
          <w:p w14:paraId="7C3BC4A2" w14:textId="77777777" w:rsidR="00CD1B79" w:rsidRDefault="00CD1B79">
            <w:pPr>
              <w:snapToGrid w:val="0"/>
              <w:spacing w:line="540" w:lineRule="exact"/>
              <w:ind w:firstLineChars="200" w:firstLine="560"/>
              <w:rPr>
                <w:rFonts w:ascii="仿宋_GB2312" w:eastAsia="仿宋_GB2312" w:hAnsi="仿宋_GB2312" w:cs="仿宋_GB2312"/>
                <w:sz w:val="28"/>
                <w:szCs w:val="28"/>
              </w:rPr>
            </w:pPr>
          </w:p>
        </w:tc>
      </w:tr>
      <w:tr w:rsidR="00CD1B79" w14:paraId="67BEA504" w14:textId="77777777">
        <w:trPr>
          <w:trHeight w:val="454"/>
        </w:trPr>
        <w:tc>
          <w:tcPr>
            <w:tcW w:w="1285" w:type="dxa"/>
            <w:vAlign w:val="center"/>
          </w:tcPr>
          <w:p w14:paraId="660122A0" w14:textId="77777777" w:rsidR="00CD1B79" w:rsidRDefault="007D19E5">
            <w:pPr>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6</w:t>
            </w:r>
          </w:p>
        </w:tc>
        <w:tc>
          <w:tcPr>
            <w:tcW w:w="1671" w:type="dxa"/>
            <w:vAlign w:val="center"/>
          </w:tcPr>
          <w:p w14:paraId="549A402C" w14:textId="77777777" w:rsidR="00CD1B79" w:rsidRDefault="007D19E5">
            <w:pPr>
              <w:snapToGrid w:val="0"/>
              <w:spacing w:line="540" w:lineRule="exact"/>
              <w:rPr>
                <w:rFonts w:ascii="仿宋_GB2312" w:eastAsia="仿宋_GB2312" w:hAnsi="仿宋_GB2312" w:cs="仿宋_GB2312"/>
                <w:sz w:val="28"/>
                <w:szCs w:val="28"/>
              </w:rPr>
            </w:pPr>
            <w:proofErr w:type="gramStart"/>
            <w:r>
              <w:rPr>
                <w:rFonts w:ascii="仿宋_GB2312" w:eastAsia="仿宋_GB2312" w:hAnsi="仿宋_GB2312" w:cs="仿宋_GB2312" w:hint="eastAsia"/>
                <w:sz w:val="28"/>
                <w:szCs w:val="28"/>
              </w:rPr>
              <w:t>砂轮机</w:t>
            </w:r>
            <w:proofErr w:type="gramEnd"/>
          </w:p>
        </w:tc>
        <w:tc>
          <w:tcPr>
            <w:tcW w:w="2268" w:type="dxa"/>
            <w:vAlign w:val="center"/>
          </w:tcPr>
          <w:p w14:paraId="3C9CAEFA" w14:textId="77777777" w:rsidR="00CD1B79" w:rsidRDefault="007D19E5">
            <w:pPr>
              <w:snapToGrid w:val="0"/>
              <w:spacing w:line="540" w:lineRule="exact"/>
              <w:rPr>
                <w:rFonts w:ascii="仿宋_GB2312" w:eastAsia="仿宋_GB2312" w:hAnsi="仿宋_GB2312" w:cs="仿宋_GB2312"/>
                <w:sz w:val="28"/>
                <w:szCs w:val="28"/>
              </w:rPr>
            </w:pPr>
            <w:r>
              <w:rPr>
                <w:rFonts w:ascii="仿宋_GB2312" w:eastAsia="仿宋_GB2312" w:hAnsi="仿宋_GB2312" w:cs="仿宋_GB2312"/>
                <w:sz w:val="28"/>
                <w:szCs w:val="28"/>
              </w:rPr>
              <w:t>配有氧化铝、碳化硅砂轮</w:t>
            </w:r>
          </w:p>
        </w:tc>
        <w:tc>
          <w:tcPr>
            <w:tcW w:w="1417" w:type="dxa"/>
            <w:vAlign w:val="center"/>
          </w:tcPr>
          <w:p w14:paraId="61F1823D" w14:textId="77777777" w:rsidR="00CD1B79" w:rsidRDefault="007D19E5">
            <w:pPr>
              <w:snapToGrid w:val="0"/>
              <w:spacing w:line="5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3台</w:t>
            </w:r>
          </w:p>
        </w:tc>
        <w:tc>
          <w:tcPr>
            <w:tcW w:w="1876" w:type="dxa"/>
            <w:vAlign w:val="center"/>
          </w:tcPr>
          <w:p w14:paraId="091E3AB3" w14:textId="77777777" w:rsidR="00CD1B79" w:rsidRDefault="00CD1B79">
            <w:pPr>
              <w:snapToGrid w:val="0"/>
              <w:spacing w:line="540" w:lineRule="exact"/>
              <w:ind w:firstLineChars="200" w:firstLine="560"/>
              <w:rPr>
                <w:rFonts w:ascii="仿宋_GB2312" w:eastAsia="仿宋_GB2312" w:hAnsi="仿宋_GB2312" w:cs="仿宋_GB2312"/>
                <w:sz w:val="28"/>
                <w:szCs w:val="28"/>
              </w:rPr>
            </w:pPr>
          </w:p>
        </w:tc>
      </w:tr>
      <w:tr w:rsidR="00CD1B79" w14:paraId="7AE716A2" w14:textId="77777777">
        <w:trPr>
          <w:trHeight w:val="454"/>
        </w:trPr>
        <w:tc>
          <w:tcPr>
            <w:tcW w:w="1285" w:type="dxa"/>
            <w:vAlign w:val="center"/>
          </w:tcPr>
          <w:p w14:paraId="17CD68F1" w14:textId="77777777" w:rsidR="00CD1B79" w:rsidRDefault="007D19E5">
            <w:pPr>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7</w:t>
            </w:r>
          </w:p>
        </w:tc>
        <w:tc>
          <w:tcPr>
            <w:tcW w:w="1671" w:type="dxa"/>
            <w:vAlign w:val="center"/>
          </w:tcPr>
          <w:p w14:paraId="3E3F9AE6" w14:textId="77777777" w:rsidR="00CD1B79" w:rsidRDefault="007D19E5">
            <w:pPr>
              <w:snapToGrid w:val="0"/>
              <w:spacing w:line="5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棉纱</w:t>
            </w:r>
          </w:p>
        </w:tc>
        <w:tc>
          <w:tcPr>
            <w:tcW w:w="2268" w:type="dxa"/>
            <w:vAlign w:val="center"/>
          </w:tcPr>
          <w:p w14:paraId="29264FFC" w14:textId="77777777" w:rsidR="00CD1B79" w:rsidRDefault="00CD1B79">
            <w:pPr>
              <w:snapToGrid w:val="0"/>
              <w:spacing w:line="540" w:lineRule="exact"/>
              <w:rPr>
                <w:rFonts w:ascii="仿宋_GB2312" w:eastAsia="仿宋_GB2312" w:hAnsi="仿宋_GB2312" w:cs="仿宋_GB2312"/>
                <w:sz w:val="28"/>
                <w:szCs w:val="28"/>
              </w:rPr>
            </w:pPr>
          </w:p>
        </w:tc>
        <w:tc>
          <w:tcPr>
            <w:tcW w:w="1417" w:type="dxa"/>
            <w:vAlign w:val="center"/>
          </w:tcPr>
          <w:p w14:paraId="3DD735A3" w14:textId="77777777" w:rsidR="00CD1B79" w:rsidRDefault="007D19E5">
            <w:pPr>
              <w:snapToGrid w:val="0"/>
              <w:spacing w:line="5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少许</w:t>
            </w:r>
          </w:p>
        </w:tc>
        <w:tc>
          <w:tcPr>
            <w:tcW w:w="1876" w:type="dxa"/>
            <w:vAlign w:val="center"/>
          </w:tcPr>
          <w:p w14:paraId="043185CF" w14:textId="77777777" w:rsidR="00CD1B79" w:rsidRDefault="00CD1B79">
            <w:pPr>
              <w:snapToGrid w:val="0"/>
              <w:spacing w:line="540" w:lineRule="exact"/>
              <w:ind w:firstLineChars="200" w:firstLine="560"/>
              <w:rPr>
                <w:rFonts w:ascii="仿宋_GB2312" w:eastAsia="仿宋_GB2312" w:hAnsi="仿宋_GB2312" w:cs="仿宋_GB2312"/>
                <w:sz w:val="28"/>
                <w:szCs w:val="28"/>
              </w:rPr>
            </w:pPr>
          </w:p>
        </w:tc>
      </w:tr>
      <w:tr w:rsidR="00CD1B79" w14:paraId="7AC73C3A" w14:textId="77777777">
        <w:trPr>
          <w:trHeight w:val="454"/>
        </w:trPr>
        <w:tc>
          <w:tcPr>
            <w:tcW w:w="1285" w:type="dxa"/>
            <w:vAlign w:val="center"/>
          </w:tcPr>
          <w:p w14:paraId="0E5C4D26" w14:textId="77777777" w:rsidR="00CD1B79" w:rsidRDefault="007D19E5">
            <w:pPr>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8</w:t>
            </w:r>
          </w:p>
        </w:tc>
        <w:tc>
          <w:tcPr>
            <w:tcW w:w="1671" w:type="dxa"/>
            <w:vAlign w:val="center"/>
          </w:tcPr>
          <w:p w14:paraId="06086DDF" w14:textId="77777777" w:rsidR="00CD1B79" w:rsidRDefault="007D19E5">
            <w:pPr>
              <w:snapToGrid w:val="0"/>
              <w:spacing w:line="540" w:lineRule="exact"/>
              <w:rPr>
                <w:rFonts w:ascii="仿宋_GB2312" w:eastAsia="仿宋_GB2312" w:hAnsi="仿宋_GB2312" w:cs="仿宋_GB2312"/>
                <w:sz w:val="28"/>
                <w:szCs w:val="28"/>
              </w:rPr>
            </w:pPr>
            <w:proofErr w:type="gramStart"/>
            <w:r>
              <w:rPr>
                <w:rFonts w:ascii="仿宋_GB2312" w:eastAsia="仿宋_GB2312" w:hAnsi="仿宋_GB2312" w:cs="仿宋_GB2312" w:hint="eastAsia"/>
                <w:sz w:val="28"/>
                <w:szCs w:val="28"/>
              </w:rPr>
              <w:t>垫铁</w:t>
            </w:r>
            <w:proofErr w:type="gramEnd"/>
          </w:p>
        </w:tc>
        <w:tc>
          <w:tcPr>
            <w:tcW w:w="2268" w:type="dxa"/>
            <w:vAlign w:val="center"/>
          </w:tcPr>
          <w:p w14:paraId="0C6BA6EF" w14:textId="77777777" w:rsidR="00CD1B79" w:rsidRDefault="00CD1B79">
            <w:pPr>
              <w:snapToGrid w:val="0"/>
              <w:spacing w:line="540" w:lineRule="exact"/>
              <w:ind w:firstLineChars="200" w:firstLine="560"/>
              <w:rPr>
                <w:rFonts w:ascii="仿宋_GB2312" w:eastAsia="仿宋_GB2312" w:hAnsi="仿宋_GB2312" w:cs="仿宋_GB2312"/>
                <w:sz w:val="28"/>
                <w:szCs w:val="28"/>
              </w:rPr>
            </w:pPr>
          </w:p>
        </w:tc>
        <w:tc>
          <w:tcPr>
            <w:tcW w:w="1417" w:type="dxa"/>
            <w:vAlign w:val="center"/>
          </w:tcPr>
          <w:p w14:paraId="18EFC4AA" w14:textId="77777777" w:rsidR="00CD1B79" w:rsidRDefault="007D19E5">
            <w:pPr>
              <w:snapToGrid w:val="0"/>
              <w:spacing w:line="5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2块</w:t>
            </w:r>
          </w:p>
        </w:tc>
        <w:tc>
          <w:tcPr>
            <w:tcW w:w="1876" w:type="dxa"/>
            <w:vAlign w:val="center"/>
          </w:tcPr>
          <w:p w14:paraId="41587D2F" w14:textId="77777777" w:rsidR="00CD1B79" w:rsidRDefault="007D19E5">
            <w:pPr>
              <w:snapToGrid w:val="0"/>
              <w:spacing w:line="5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允许选手自带</w:t>
            </w:r>
            <w:proofErr w:type="gramStart"/>
            <w:r>
              <w:rPr>
                <w:rFonts w:ascii="仿宋_GB2312" w:eastAsia="仿宋_GB2312" w:hAnsi="仿宋_GB2312" w:cs="仿宋_GB2312" w:hint="eastAsia"/>
                <w:sz w:val="28"/>
                <w:szCs w:val="28"/>
              </w:rPr>
              <w:t>标准垫铁</w:t>
            </w:r>
            <w:proofErr w:type="gramEnd"/>
          </w:p>
        </w:tc>
      </w:tr>
    </w:tbl>
    <w:p w14:paraId="2334A7E8" w14:textId="7FF75DEA" w:rsidR="00057E06" w:rsidRDefault="00057E06">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4．选手自备刀具、量具</w:t>
      </w:r>
    </w:p>
    <w:p w14:paraId="4FDAD02B" w14:textId="10A0B497" w:rsidR="00057E06" w:rsidRPr="00057E06" w:rsidRDefault="00057E06">
      <w:pPr>
        <w:snapToGrid w:val="0"/>
        <w:spacing w:line="560" w:lineRule="exact"/>
        <w:ind w:firstLineChars="200" w:firstLine="562"/>
        <w:rPr>
          <w:rFonts w:ascii="仿宋_GB2312" w:eastAsia="仿宋_GB2312" w:hAnsi="仿宋_GB2312" w:cs="仿宋_GB2312" w:hint="eastAsia"/>
          <w:b/>
          <w:bCs/>
          <w:sz w:val="28"/>
          <w:szCs w:val="28"/>
        </w:rPr>
      </w:pPr>
      <w:r w:rsidRPr="00057E06">
        <w:rPr>
          <w:rFonts w:ascii="仿宋_GB2312" w:eastAsia="仿宋_GB2312" w:hAnsi="仿宋_GB2312" w:cs="仿宋_GB2312" w:hint="eastAsia"/>
          <w:b/>
          <w:bCs/>
          <w:sz w:val="28"/>
          <w:szCs w:val="28"/>
        </w:rPr>
        <w:t>根据所给</w:t>
      </w:r>
      <w:proofErr w:type="gramStart"/>
      <w:r w:rsidRPr="00057E06">
        <w:rPr>
          <w:rFonts w:ascii="仿宋_GB2312" w:eastAsia="仿宋_GB2312" w:hAnsi="仿宋_GB2312" w:cs="仿宋_GB2312" w:hint="eastAsia"/>
          <w:b/>
          <w:bCs/>
          <w:sz w:val="28"/>
          <w:szCs w:val="28"/>
        </w:rPr>
        <w:t>样题结构</w:t>
      </w:r>
      <w:proofErr w:type="gramEnd"/>
      <w:r w:rsidRPr="00057E06">
        <w:rPr>
          <w:rFonts w:ascii="仿宋_GB2312" w:eastAsia="仿宋_GB2312" w:hAnsi="仿宋_GB2312" w:cs="仿宋_GB2312" w:hint="eastAsia"/>
          <w:b/>
          <w:bCs/>
          <w:sz w:val="28"/>
          <w:szCs w:val="28"/>
        </w:rPr>
        <w:t>自备（φ5～φ</w:t>
      </w:r>
      <w:r w:rsidRPr="00057E06">
        <w:rPr>
          <w:rFonts w:ascii="仿宋_GB2312" w:eastAsia="仿宋_GB2312" w:hAnsi="仿宋_GB2312" w:cs="仿宋_GB2312"/>
          <w:b/>
          <w:bCs/>
          <w:sz w:val="28"/>
          <w:szCs w:val="28"/>
        </w:rPr>
        <w:t>16</w:t>
      </w:r>
      <w:r w:rsidRPr="00057E06">
        <w:rPr>
          <w:rFonts w:ascii="仿宋_GB2312" w:eastAsia="仿宋_GB2312" w:hAnsi="仿宋_GB2312" w:cs="仿宋_GB2312" w:hint="eastAsia"/>
          <w:b/>
          <w:bCs/>
          <w:sz w:val="28"/>
          <w:szCs w:val="28"/>
        </w:rPr>
        <w:t>）数量自定</w:t>
      </w:r>
    </w:p>
    <w:p w14:paraId="485E7A33" w14:textId="1455308F"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（二）软件技术平台</w:t>
      </w:r>
    </w:p>
    <w:p w14:paraId="6B82DD8D"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赛场使用的</w:t>
      </w:r>
      <w:r>
        <w:rPr>
          <w:rFonts w:ascii="仿宋_GB2312" w:eastAsia="仿宋_GB2312" w:hAnsi="仿宋_GB2312" w:cs="仿宋_GB2312"/>
          <w:sz w:val="28"/>
          <w:szCs w:val="28"/>
        </w:rPr>
        <w:t>CAD/CAM</w:t>
      </w:r>
      <w:r>
        <w:rPr>
          <w:rFonts w:ascii="仿宋_GB2312" w:eastAsia="仿宋_GB2312" w:hAnsi="仿宋_GB2312" w:cs="仿宋_GB2312" w:hint="eastAsia"/>
          <w:sz w:val="28"/>
          <w:szCs w:val="28"/>
        </w:rPr>
        <w:t>软件由大赛合作企业统一提供，赛场计算机预装下列正版软件，选手在比赛时可任选其一。不允许选手自带其它</w:t>
      </w:r>
      <w:r>
        <w:rPr>
          <w:rFonts w:ascii="仿宋_GB2312" w:eastAsia="仿宋_GB2312" w:hAnsi="仿宋_GB2312" w:cs="仿宋_GB2312"/>
          <w:sz w:val="28"/>
          <w:szCs w:val="28"/>
        </w:rPr>
        <w:t>CAD/CAM</w:t>
      </w:r>
      <w:r>
        <w:rPr>
          <w:rFonts w:ascii="仿宋_GB2312" w:eastAsia="仿宋_GB2312" w:hAnsi="仿宋_GB2312" w:cs="仿宋_GB2312" w:hint="eastAsia"/>
          <w:sz w:val="28"/>
          <w:szCs w:val="28"/>
        </w:rPr>
        <w:t>软件。</w:t>
      </w:r>
    </w:p>
    <w:p w14:paraId="167A6110"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1.北京数码大方科技股份有限公司：</w:t>
      </w:r>
      <w:r>
        <w:rPr>
          <w:rFonts w:ascii="仿宋_GB2312" w:eastAsia="仿宋_GB2312" w:hAnsi="仿宋_GB2312" w:cs="仿宋_GB2312"/>
          <w:sz w:val="28"/>
          <w:szCs w:val="28"/>
        </w:rPr>
        <w:t>CAXA</w:t>
      </w:r>
      <w:r>
        <w:rPr>
          <w:rFonts w:ascii="仿宋_GB2312" w:eastAsia="仿宋_GB2312" w:hAnsi="仿宋_GB2312" w:cs="仿宋_GB2312" w:hint="eastAsia"/>
          <w:sz w:val="28"/>
          <w:szCs w:val="28"/>
        </w:rPr>
        <w:t>制造工程师</w:t>
      </w:r>
      <w:r>
        <w:rPr>
          <w:rFonts w:ascii="仿宋_GB2312" w:eastAsia="仿宋_GB2312" w:hAnsi="仿宋_GB2312" w:cs="仿宋_GB2312"/>
          <w:sz w:val="28"/>
          <w:szCs w:val="28"/>
        </w:rPr>
        <w:t>2016</w:t>
      </w:r>
      <w:r>
        <w:rPr>
          <w:rFonts w:ascii="仿宋_GB2312" w:eastAsia="仿宋_GB2312" w:hAnsi="仿宋_GB2312" w:cs="仿宋_GB2312" w:hint="eastAsia"/>
          <w:sz w:val="28"/>
          <w:szCs w:val="28"/>
        </w:rPr>
        <w:t>、</w:t>
      </w:r>
      <w:r>
        <w:rPr>
          <w:rFonts w:ascii="仿宋_GB2312" w:eastAsia="仿宋_GB2312" w:hAnsi="仿宋_GB2312" w:cs="仿宋_GB2312"/>
          <w:sz w:val="28"/>
          <w:szCs w:val="28"/>
        </w:rPr>
        <w:t>CAXA</w:t>
      </w:r>
      <w:r>
        <w:rPr>
          <w:rFonts w:ascii="仿宋_GB2312" w:eastAsia="仿宋_GB2312" w:hAnsi="仿宋_GB2312" w:cs="仿宋_GB2312" w:hint="eastAsia"/>
          <w:sz w:val="28"/>
          <w:szCs w:val="28"/>
        </w:rPr>
        <w:t>制造工程师</w:t>
      </w:r>
      <w:r>
        <w:rPr>
          <w:rFonts w:ascii="仿宋_GB2312" w:eastAsia="仿宋_GB2312" w:hAnsi="仿宋_GB2312" w:cs="仿宋_GB2312"/>
          <w:sz w:val="28"/>
          <w:szCs w:val="28"/>
        </w:rPr>
        <w:t>20</w:t>
      </w:r>
      <w:r>
        <w:rPr>
          <w:rFonts w:ascii="仿宋_GB2312" w:eastAsia="仿宋_GB2312" w:hAnsi="仿宋_GB2312" w:cs="仿宋_GB2312" w:hint="eastAsia"/>
          <w:sz w:val="28"/>
          <w:szCs w:val="28"/>
        </w:rPr>
        <w:t>20。</w:t>
      </w:r>
    </w:p>
    <w:p w14:paraId="6FEA5995"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2.广州中望龙腾软件股份有限公司：中望</w:t>
      </w:r>
      <w:r>
        <w:rPr>
          <w:rFonts w:ascii="仿宋_GB2312" w:eastAsia="仿宋_GB2312" w:hAnsi="仿宋_GB2312" w:cs="仿宋_GB2312"/>
          <w:sz w:val="28"/>
          <w:szCs w:val="28"/>
        </w:rPr>
        <w:t>3D</w:t>
      </w:r>
      <w:r>
        <w:rPr>
          <w:rFonts w:ascii="仿宋_GB2312" w:eastAsia="仿宋_GB2312" w:hAnsi="仿宋_GB2312" w:cs="仿宋_GB2312" w:hint="eastAsia"/>
          <w:sz w:val="28"/>
          <w:szCs w:val="28"/>
        </w:rPr>
        <w:t xml:space="preserve"> 2020教育版。</w:t>
      </w:r>
    </w:p>
    <w:p w14:paraId="0C7BA0DE" w14:textId="77777777" w:rsidR="00CD1B79" w:rsidRDefault="007D19E5">
      <w:pPr>
        <w:snapToGrid w:val="0"/>
        <w:spacing w:line="560" w:lineRule="exact"/>
        <w:ind w:firstLine="562"/>
        <w:rPr>
          <w:rFonts w:ascii="仿宋_GB2312" w:eastAsia="仿宋_GB2312" w:hAnsi="宋体"/>
          <w:b/>
          <w:sz w:val="28"/>
          <w:szCs w:val="28"/>
        </w:rPr>
      </w:pPr>
      <w:r>
        <w:rPr>
          <w:rFonts w:ascii="仿宋_GB2312" w:eastAsia="仿宋_GB2312" w:hAnsi="仿宋_GB2312" w:cs="仿宋_GB2312" w:hint="eastAsia"/>
          <w:b/>
          <w:kern w:val="0"/>
          <w:sz w:val="28"/>
          <w:szCs w:val="28"/>
        </w:rPr>
        <w:t>八、</w:t>
      </w:r>
      <w:r>
        <w:rPr>
          <w:rFonts w:ascii="仿宋_GB2312" w:eastAsia="仿宋_GB2312" w:hAnsi="宋体" w:hint="eastAsia"/>
          <w:b/>
          <w:sz w:val="28"/>
          <w:szCs w:val="28"/>
        </w:rPr>
        <w:t>竞赛试题</w:t>
      </w:r>
    </w:p>
    <w:p w14:paraId="7DD72250" w14:textId="77777777" w:rsidR="00CD1B79" w:rsidRDefault="007D19E5">
      <w:pPr>
        <w:snapToGrid w:val="0"/>
        <w:spacing w:line="560" w:lineRule="exact"/>
        <w:ind w:firstLineChars="200" w:firstLine="560"/>
        <w:jc w:val="left"/>
        <w:rPr>
          <w:rFonts w:ascii="仿宋_GB2312" w:eastAsia="仿宋_GB2312" w:hAnsi="仿宋_GB2312"/>
          <w:color w:val="000000"/>
          <w:sz w:val="28"/>
          <w:szCs w:val="28"/>
        </w:rPr>
      </w:pPr>
      <w:r>
        <w:rPr>
          <w:rFonts w:ascii="仿宋_GB2312" w:eastAsia="仿宋_GB2312" w:hAnsi="仿宋_GB2312" w:hint="eastAsia"/>
          <w:color w:val="000000"/>
          <w:sz w:val="28"/>
          <w:szCs w:val="28"/>
        </w:rPr>
        <w:t>1.由大赛组委会负责建立题库，赛前由题库抽取试题进行修改后形成竞赛正式赛题，修改量不低于30%。</w:t>
      </w:r>
    </w:p>
    <w:p w14:paraId="414C43B5" w14:textId="77777777" w:rsidR="00CD1B79" w:rsidRDefault="007D19E5">
      <w:pPr>
        <w:snapToGrid w:val="0"/>
        <w:spacing w:line="560" w:lineRule="exact"/>
        <w:ind w:firstLineChars="200" w:firstLine="560"/>
        <w:jc w:val="left"/>
        <w:rPr>
          <w:rFonts w:ascii="仿宋_GB2312" w:eastAsia="仿宋_GB2312" w:hAnsi="仿宋_GB2312" w:cs="仿宋_GB2312"/>
          <w:b/>
          <w:kern w:val="0"/>
          <w:sz w:val="28"/>
          <w:szCs w:val="28"/>
        </w:rPr>
      </w:pPr>
      <w:r>
        <w:rPr>
          <w:rFonts w:ascii="仿宋_GB2312" w:eastAsia="仿宋_GB2312" w:hAnsi="仿宋_GB2312" w:hint="eastAsia"/>
          <w:color w:val="000000"/>
          <w:sz w:val="28"/>
          <w:szCs w:val="28"/>
        </w:rPr>
        <w:t>2.</w:t>
      </w:r>
      <w:r>
        <w:rPr>
          <w:rFonts w:ascii="仿宋_GB2312" w:eastAsia="仿宋_GB2312" w:hAnsi="仿宋" w:cs="仿宋" w:hint="eastAsia"/>
          <w:sz w:val="28"/>
          <w:szCs w:val="28"/>
        </w:rPr>
        <w:t>操作技能</w:t>
      </w:r>
      <w:proofErr w:type="gramStart"/>
      <w:r>
        <w:rPr>
          <w:rFonts w:ascii="仿宋_GB2312" w:eastAsia="仿宋_GB2312" w:hAnsi="仿宋" w:cs="仿宋" w:hint="eastAsia"/>
          <w:sz w:val="28"/>
          <w:szCs w:val="28"/>
        </w:rPr>
        <w:t>竞赛</w:t>
      </w:r>
      <w:r>
        <w:rPr>
          <w:rFonts w:ascii="仿宋_GB2312" w:eastAsia="仿宋_GB2312" w:hAnsi="仿宋_GB2312" w:hint="eastAsia"/>
          <w:color w:val="000000"/>
          <w:sz w:val="28"/>
          <w:szCs w:val="28"/>
        </w:rPr>
        <w:t>样题赛前</w:t>
      </w:r>
      <w:proofErr w:type="gramEnd"/>
      <w:r>
        <w:rPr>
          <w:rFonts w:ascii="仿宋_GB2312" w:eastAsia="仿宋_GB2312" w:hAnsi="仿宋_GB2312" w:hint="eastAsia"/>
          <w:color w:val="000000"/>
          <w:sz w:val="28"/>
          <w:szCs w:val="28"/>
        </w:rPr>
        <w:t>一周公布。</w:t>
      </w:r>
    </w:p>
    <w:p w14:paraId="25CE5F48" w14:textId="77777777" w:rsidR="00CD1B79" w:rsidRDefault="007D19E5">
      <w:pPr>
        <w:snapToGrid w:val="0"/>
        <w:spacing w:line="560" w:lineRule="exact"/>
        <w:ind w:firstLineChars="300" w:firstLine="843"/>
        <w:rPr>
          <w:rFonts w:ascii="仿宋_GB2312" w:eastAsia="仿宋_GB2312" w:hAnsi="仿宋_GB2312" w:cs="仿宋_GB2312"/>
          <w:sz w:val="28"/>
          <w:szCs w:val="28"/>
        </w:rPr>
      </w:pPr>
      <w:r>
        <w:rPr>
          <w:rFonts w:ascii="仿宋_GB2312" w:eastAsia="仿宋_GB2312" w:hAnsi="仿宋_GB2312" w:cs="仿宋_GB2312" w:hint="eastAsia"/>
          <w:b/>
          <w:kern w:val="0"/>
          <w:sz w:val="28"/>
          <w:szCs w:val="28"/>
        </w:rPr>
        <w:t>九、竞赛流程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2126"/>
        <w:gridCol w:w="4945"/>
      </w:tblGrid>
      <w:tr w:rsidR="00CD1B79" w14:paraId="325906FD" w14:textId="77777777">
        <w:trPr>
          <w:jc w:val="center"/>
        </w:trPr>
        <w:tc>
          <w:tcPr>
            <w:tcW w:w="1317" w:type="dxa"/>
            <w:vAlign w:val="center"/>
          </w:tcPr>
          <w:p w14:paraId="792A0F8A" w14:textId="77777777" w:rsidR="00CD1B79" w:rsidRDefault="007D19E5">
            <w:pPr>
              <w:widowControl/>
              <w:adjustRightInd w:val="0"/>
              <w:snapToGrid w:val="0"/>
              <w:jc w:val="center"/>
              <w:rPr>
                <w:rFonts w:ascii="仿宋_GB2312" w:eastAsia="仿宋_GB2312" w:hAnsi="Calibri"/>
                <w:b/>
                <w:bCs/>
                <w:sz w:val="24"/>
              </w:rPr>
            </w:pPr>
            <w:r>
              <w:rPr>
                <w:rFonts w:ascii="仿宋_GB2312" w:eastAsia="仿宋_GB2312" w:hAnsi="Calibri" w:hint="eastAsia"/>
                <w:b/>
                <w:bCs/>
                <w:sz w:val="24"/>
              </w:rPr>
              <w:t>日期</w:t>
            </w:r>
          </w:p>
        </w:tc>
        <w:tc>
          <w:tcPr>
            <w:tcW w:w="2126" w:type="dxa"/>
            <w:vAlign w:val="center"/>
          </w:tcPr>
          <w:p w14:paraId="5DA31EC9" w14:textId="77777777" w:rsidR="00CD1B79" w:rsidRDefault="007D19E5">
            <w:pPr>
              <w:widowControl/>
              <w:adjustRightInd w:val="0"/>
              <w:snapToGrid w:val="0"/>
              <w:jc w:val="center"/>
              <w:rPr>
                <w:rFonts w:ascii="仿宋_GB2312" w:eastAsia="仿宋_GB2312" w:hAnsi="Calibri"/>
                <w:b/>
                <w:bCs/>
                <w:sz w:val="24"/>
              </w:rPr>
            </w:pPr>
            <w:r>
              <w:rPr>
                <w:rFonts w:ascii="仿宋_GB2312" w:eastAsia="仿宋_GB2312" w:hAnsi="Calibri" w:hint="eastAsia"/>
                <w:b/>
                <w:bCs/>
                <w:sz w:val="24"/>
              </w:rPr>
              <w:t>时间</w:t>
            </w:r>
          </w:p>
        </w:tc>
        <w:tc>
          <w:tcPr>
            <w:tcW w:w="4945" w:type="dxa"/>
            <w:vAlign w:val="center"/>
          </w:tcPr>
          <w:p w14:paraId="55E0F663" w14:textId="77777777" w:rsidR="00CD1B79" w:rsidRDefault="007D19E5">
            <w:pPr>
              <w:widowControl/>
              <w:adjustRightInd w:val="0"/>
              <w:snapToGrid w:val="0"/>
              <w:jc w:val="center"/>
              <w:rPr>
                <w:rFonts w:ascii="仿宋_GB2312" w:eastAsia="仿宋_GB2312" w:hAnsi="Calibri"/>
                <w:b/>
                <w:bCs/>
                <w:sz w:val="24"/>
              </w:rPr>
            </w:pPr>
            <w:r>
              <w:rPr>
                <w:rFonts w:ascii="仿宋_GB2312" w:eastAsia="仿宋_GB2312" w:hAnsi="Calibri" w:hint="eastAsia"/>
                <w:b/>
                <w:bCs/>
                <w:sz w:val="24"/>
              </w:rPr>
              <w:t>内容</w:t>
            </w:r>
          </w:p>
        </w:tc>
      </w:tr>
      <w:tr w:rsidR="00CD1B79" w14:paraId="2529E74D" w14:textId="77777777">
        <w:trPr>
          <w:jc w:val="center"/>
        </w:trPr>
        <w:tc>
          <w:tcPr>
            <w:tcW w:w="1317" w:type="dxa"/>
            <w:vMerge w:val="restart"/>
            <w:vAlign w:val="center"/>
          </w:tcPr>
          <w:p w14:paraId="1C6DD547" w14:textId="77777777" w:rsidR="00CD1B79" w:rsidRDefault="007D19E5">
            <w:pPr>
              <w:widowControl/>
              <w:adjustRightInd w:val="0"/>
              <w:snapToGrid w:val="0"/>
              <w:jc w:val="center"/>
              <w:rPr>
                <w:rFonts w:ascii="仿宋_GB2312" w:eastAsia="仿宋_GB2312" w:hAnsi="Calibri"/>
                <w:sz w:val="24"/>
              </w:rPr>
            </w:pPr>
            <w:r>
              <w:rPr>
                <w:rFonts w:ascii="仿宋_GB2312" w:eastAsia="仿宋_GB2312" w:hAnsi="Calibri" w:hint="eastAsia"/>
                <w:sz w:val="24"/>
              </w:rPr>
              <w:t>5月27日</w:t>
            </w:r>
          </w:p>
        </w:tc>
        <w:tc>
          <w:tcPr>
            <w:tcW w:w="2126" w:type="dxa"/>
            <w:vAlign w:val="center"/>
          </w:tcPr>
          <w:p w14:paraId="3C9BD591" w14:textId="77777777" w:rsidR="00CD1B79" w:rsidRDefault="007D19E5">
            <w:pPr>
              <w:widowControl/>
              <w:adjustRightInd w:val="0"/>
              <w:snapToGrid w:val="0"/>
              <w:jc w:val="center"/>
              <w:rPr>
                <w:rFonts w:ascii="仿宋_GB2312" w:eastAsia="仿宋_GB2312" w:hAnsi="Calibri"/>
                <w:sz w:val="24"/>
              </w:rPr>
            </w:pPr>
            <w:r>
              <w:rPr>
                <w:rFonts w:ascii="仿宋_GB2312" w:eastAsia="仿宋_GB2312" w:hAnsi="Calibri" w:hint="eastAsia"/>
                <w:sz w:val="24"/>
              </w:rPr>
              <w:t>上午</w:t>
            </w:r>
          </w:p>
        </w:tc>
        <w:tc>
          <w:tcPr>
            <w:tcW w:w="4945" w:type="dxa"/>
            <w:vAlign w:val="center"/>
          </w:tcPr>
          <w:p w14:paraId="415CEE2C" w14:textId="77777777" w:rsidR="00CD1B79" w:rsidRDefault="007D19E5">
            <w:pPr>
              <w:widowControl/>
              <w:adjustRightInd w:val="0"/>
              <w:snapToGrid w:val="0"/>
              <w:rPr>
                <w:rFonts w:ascii="仿宋_GB2312" w:eastAsia="仿宋_GB2312" w:hAnsi="Calibri"/>
                <w:sz w:val="24"/>
              </w:rPr>
            </w:pPr>
            <w:r>
              <w:rPr>
                <w:rFonts w:ascii="仿宋_GB2312" w:eastAsia="仿宋_GB2312" w:hAnsi="Calibri" w:hint="eastAsia"/>
                <w:sz w:val="24"/>
              </w:rPr>
              <w:t>裁判报到</w:t>
            </w:r>
          </w:p>
        </w:tc>
      </w:tr>
      <w:tr w:rsidR="00CD1B79" w14:paraId="514A9360" w14:textId="77777777">
        <w:trPr>
          <w:jc w:val="center"/>
        </w:trPr>
        <w:tc>
          <w:tcPr>
            <w:tcW w:w="1317" w:type="dxa"/>
            <w:vMerge/>
            <w:vAlign w:val="center"/>
          </w:tcPr>
          <w:p w14:paraId="539B3C3B" w14:textId="77777777" w:rsidR="00CD1B79" w:rsidRDefault="00CD1B79">
            <w:pPr>
              <w:widowControl/>
              <w:adjustRightInd w:val="0"/>
              <w:snapToGrid w:val="0"/>
              <w:jc w:val="center"/>
              <w:rPr>
                <w:rFonts w:ascii="仿宋_GB2312" w:eastAsia="仿宋_GB2312" w:hAnsi="Calibri"/>
                <w:sz w:val="24"/>
              </w:rPr>
            </w:pPr>
          </w:p>
        </w:tc>
        <w:tc>
          <w:tcPr>
            <w:tcW w:w="2126" w:type="dxa"/>
            <w:vAlign w:val="center"/>
          </w:tcPr>
          <w:p w14:paraId="05627350" w14:textId="77777777" w:rsidR="00CD1B79" w:rsidRDefault="007D19E5">
            <w:pPr>
              <w:widowControl/>
              <w:adjustRightInd w:val="0"/>
              <w:snapToGrid w:val="0"/>
              <w:jc w:val="center"/>
              <w:rPr>
                <w:rFonts w:ascii="仿宋_GB2312" w:eastAsia="仿宋_GB2312" w:hAnsi="Calibri"/>
                <w:sz w:val="24"/>
              </w:rPr>
            </w:pPr>
            <w:r>
              <w:rPr>
                <w:rFonts w:ascii="仿宋_GB2312" w:eastAsia="仿宋_GB2312" w:hAnsi="Calibri" w:hint="eastAsia"/>
                <w:sz w:val="24"/>
              </w:rPr>
              <w:t>下午</w:t>
            </w:r>
          </w:p>
        </w:tc>
        <w:tc>
          <w:tcPr>
            <w:tcW w:w="4945" w:type="dxa"/>
            <w:vAlign w:val="center"/>
          </w:tcPr>
          <w:p w14:paraId="2CEE694E" w14:textId="77777777" w:rsidR="00CD1B79" w:rsidRDefault="007D19E5">
            <w:pPr>
              <w:widowControl/>
              <w:adjustRightInd w:val="0"/>
              <w:snapToGrid w:val="0"/>
              <w:rPr>
                <w:rFonts w:ascii="仿宋_GB2312" w:eastAsia="仿宋_GB2312" w:hAnsi="Calibri"/>
                <w:sz w:val="24"/>
              </w:rPr>
            </w:pPr>
            <w:r>
              <w:rPr>
                <w:rFonts w:ascii="仿宋_GB2312" w:eastAsia="仿宋_GB2312" w:hAnsi="Calibri" w:hint="eastAsia"/>
                <w:sz w:val="24"/>
              </w:rPr>
              <w:t>裁判培训</w:t>
            </w:r>
          </w:p>
        </w:tc>
      </w:tr>
      <w:tr w:rsidR="00CD1B79" w14:paraId="23D04F8A" w14:textId="77777777">
        <w:trPr>
          <w:jc w:val="center"/>
        </w:trPr>
        <w:tc>
          <w:tcPr>
            <w:tcW w:w="1317" w:type="dxa"/>
            <w:vMerge w:val="restart"/>
            <w:vAlign w:val="center"/>
          </w:tcPr>
          <w:p w14:paraId="3504B300" w14:textId="77777777" w:rsidR="00CD1B79" w:rsidRDefault="007D19E5">
            <w:pPr>
              <w:widowControl/>
              <w:adjustRightInd w:val="0"/>
              <w:snapToGrid w:val="0"/>
              <w:jc w:val="center"/>
              <w:rPr>
                <w:rFonts w:ascii="仿宋_GB2312" w:eastAsia="仿宋_GB2312" w:hAnsi="Calibri"/>
                <w:sz w:val="24"/>
              </w:rPr>
            </w:pPr>
            <w:r>
              <w:rPr>
                <w:rFonts w:ascii="仿宋_GB2312" w:eastAsia="仿宋_GB2312" w:hAnsi="Calibri" w:hint="eastAsia"/>
                <w:sz w:val="24"/>
              </w:rPr>
              <w:lastRenderedPageBreak/>
              <w:t>5月28日</w:t>
            </w:r>
          </w:p>
        </w:tc>
        <w:tc>
          <w:tcPr>
            <w:tcW w:w="2126" w:type="dxa"/>
            <w:vMerge w:val="restart"/>
            <w:vAlign w:val="center"/>
          </w:tcPr>
          <w:p w14:paraId="1053DAC6" w14:textId="77777777" w:rsidR="00CD1B79" w:rsidRDefault="007D19E5">
            <w:pPr>
              <w:widowControl/>
              <w:adjustRightInd w:val="0"/>
              <w:snapToGrid w:val="0"/>
              <w:jc w:val="center"/>
              <w:rPr>
                <w:rFonts w:ascii="仿宋_GB2312" w:eastAsia="仿宋_GB2312" w:hAnsi="Calibri"/>
                <w:sz w:val="24"/>
              </w:rPr>
            </w:pPr>
            <w:r>
              <w:rPr>
                <w:rFonts w:ascii="仿宋_GB2312" w:eastAsia="仿宋_GB2312" w:hAnsi="Calibri" w:hint="eastAsia"/>
                <w:sz w:val="24"/>
              </w:rPr>
              <w:t>8:00～12:00</w:t>
            </w:r>
          </w:p>
        </w:tc>
        <w:tc>
          <w:tcPr>
            <w:tcW w:w="4945" w:type="dxa"/>
            <w:vAlign w:val="center"/>
          </w:tcPr>
          <w:p w14:paraId="7BFC9440" w14:textId="77777777" w:rsidR="00CD1B79" w:rsidRDefault="007D19E5">
            <w:pPr>
              <w:widowControl/>
              <w:adjustRightInd w:val="0"/>
              <w:snapToGrid w:val="0"/>
              <w:rPr>
                <w:rFonts w:ascii="仿宋_GB2312" w:eastAsia="仿宋_GB2312" w:hAnsi="Calibri"/>
                <w:sz w:val="24"/>
              </w:rPr>
            </w:pPr>
            <w:r>
              <w:rPr>
                <w:rFonts w:ascii="仿宋_GB2312" w:eastAsia="仿宋_GB2312" w:hAnsi="Calibri" w:hint="eastAsia"/>
                <w:sz w:val="24"/>
              </w:rPr>
              <w:t>参赛队报到</w:t>
            </w:r>
          </w:p>
        </w:tc>
      </w:tr>
      <w:tr w:rsidR="00CD1B79" w14:paraId="1CD4E0BC" w14:textId="77777777">
        <w:trPr>
          <w:jc w:val="center"/>
        </w:trPr>
        <w:tc>
          <w:tcPr>
            <w:tcW w:w="1317" w:type="dxa"/>
            <w:vMerge/>
            <w:vAlign w:val="center"/>
          </w:tcPr>
          <w:p w14:paraId="09883761" w14:textId="77777777" w:rsidR="00CD1B79" w:rsidRDefault="00CD1B79">
            <w:pPr>
              <w:widowControl/>
              <w:adjustRightInd w:val="0"/>
              <w:snapToGrid w:val="0"/>
              <w:rPr>
                <w:rFonts w:ascii="仿宋_GB2312" w:eastAsia="仿宋_GB2312" w:hAnsi="Calibri"/>
                <w:sz w:val="24"/>
              </w:rPr>
            </w:pPr>
          </w:p>
        </w:tc>
        <w:tc>
          <w:tcPr>
            <w:tcW w:w="2126" w:type="dxa"/>
            <w:vMerge/>
            <w:vAlign w:val="center"/>
          </w:tcPr>
          <w:p w14:paraId="49C13A56" w14:textId="77777777" w:rsidR="00CD1B79" w:rsidRDefault="00CD1B79">
            <w:pPr>
              <w:widowControl/>
              <w:adjustRightInd w:val="0"/>
              <w:snapToGrid w:val="0"/>
              <w:jc w:val="center"/>
              <w:rPr>
                <w:rFonts w:ascii="仿宋_GB2312" w:eastAsia="仿宋_GB2312" w:hAnsi="Calibri"/>
                <w:sz w:val="24"/>
              </w:rPr>
            </w:pPr>
          </w:p>
        </w:tc>
        <w:tc>
          <w:tcPr>
            <w:tcW w:w="4945" w:type="dxa"/>
            <w:vAlign w:val="center"/>
          </w:tcPr>
          <w:p w14:paraId="14E7D4A1" w14:textId="77777777" w:rsidR="00CD1B79" w:rsidRDefault="007D19E5">
            <w:pPr>
              <w:widowControl/>
              <w:adjustRightInd w:val="0"/>
              <w:snapToGrid w:val="0"/>
              <w:rPr>
                <w:rFonts w:ascii="仿宋_GB2312" w:eastAsia="仿宋_GB2312" w:hAnsi="Calibri"/>
                <w:sz w:val="24"/>
              </w:rPr>
            </w:pPr>
            <w:r>
              <w:rPr>
                <w:rFonts w:ascii="仿宋_GB2312" w:eastAsia="仿宋_GB2312" w:hAnsi="Calibri" w:hint="eastAsia"/>
                <w:sz w:val="24"/>
              </w:rPr>
              <w:t>裁判培训、分工</w:t>
            </w:r>
          </w:p>
        </w:tc>
      </w:tr>
      <w:tr w:rsidR="00CD1B79" w14:paraId="76DF6E98" w14:textId="77777777">
        <w:trPr>
          <w:jc w:val="center"/>
        </w:trPr>
        <w:tc>
          <w:tcPr>
            <w:tcW w:w="1317" w:type="dxa"/>
            <w:vMerge/>
            <w:vAlign w:val="center"/>
          </w:tcPr>
          <w:p w14:paraId="2DBE4146" w14:textId="77777777" w:rsidR="00CD1B79" w:rsidRDefault="00CD1B79">
            <w:pPr>
              <w:widowControl/>
              <w:adjustRightInd w:val="0"/>
              <w:snapToGrid w:val="0"/>
              <w:rPr>
                <w:rFonts w:ascii="仿宋_GB2312" w:eastAsia="仿宋_GB2312" w:hAnsi="Calibri"/>
                <w:sz w:val="24"/>
              </w:rPr>
            </w:pPr>
          </w:p>
        </w:tc>
        <w:tc>
          <w:tcPr>
            <w:tcW w:w="2126" w:type="dxa"/>
            <w:vMerge/>
            <w:vAlign w:val="center"/>
          </w:tcPr>
          <w:p w14:paraId="76DADE03" w14:textId="77777777" w:rsidR="00CD1B79" w:rsidRDefault="00CD1B79">
            <w:pPr>
              <w:widowControl/>
              <w:adjustRightInd w:val="0"/>
              <w:snapToGrid w:val="0"/>
              <w:jc w:val="center"/>
              <w:rPr>
                <w:rFonts w:ascii="仿宋_GB2312" w:eastAsia="仿宋_GB2312" w:hAnsi="Calibri"/>
                <w:sz w:val="24"/>
              </w:rPr>
            </w:pPr>
          </w:p>
        </w:tc>
        <w:tc>
          <w:tcPr>
            <w:tcW w:w="4945" w:type="dxa"/>
            <w:vAlign w:val="center"/>
          </w:tcPr>
          <w:p w14:paraId="45841326" w14:textId="77777777" w:rsidR="00CD1B79" w:rsidRDefault="007D19E5">
            <w:pPr>
              <w:widowControl/>
              <w:adjustRightInd w:val="0"/>
              <w:snapToGrid w:val="0"/>
              <w:rPr>
                <w:rFonts w:ascii="仿宋_GB2312" w:eastAsia="仿宋_GB2312" w:hAnsi="Calibri"/>
                <w:sz w:val="24"/>
              </w:rPr>
            </w:pPr>
            <w:r>
              <w:rPr>
                <w:rFonts w:ascii="仿宋_GB2312" w:eastAsia="仿宋_GB2312" w:hAnsi="Calibri" w:hint="eastAsia"/>
                <w:sz w:val="24"/>
              </w:rPr>
              <w:t>裁判检查场地</w:t>
            </w:r>
          </w:p>
        </w:tc>
      </w:tr>
      <w:tr w:rsidR="00CD1B79" w14:paraId="4D16BC59" w14:textId="77777777">
        <w:trPr>
          <w:jc w:val="center"/>
        </w:trPr>
        <w:tc>
          <w:tcPr>
            <w:tcW w:w="1317" w:type="dxa"/>
            <w:vMerge/>
            <w:vAlign w:val="center"/>
          </w:tcPr>
          <w:p w14:paraId="74A2BC98" w14:textId="77777777" w:rsidR="00CD1B79" w:rsidRDefault="00CD1B79">
            <w:pPr>
              <w:widowControl/>
              <w:adjustRightInd w:val="0"/>
              <w:snapToGrid w:val="0"/>
              <w:rPr>
                <w:rFonts w:ascii="仿宋_GB2312" w:eastAsia="仿宋_GB2312" w:hAnsi="Calibri"/>
                <w:sz w:val="24"/>
              </w:rPr>
            </w:pPr>
          </w:p>
        </w:tc>
        <w:tc>
          <w:tcPr>
            <w:tcW w:w="2126" w:type="dxa"/>
            <w:vMerge/>
            <w:vAlign w:val="center"/>
          </w:tcPr>
          <w:p w14:paraId="222A0B55" w14:textId="77777777" w:rsidR="00CD1B79" w:rsidRDefault="00CD1B79">
            <w:pPr>
              <w:widowControl/>
              <w:adjustRightInd w:val="0"/>
              <w:snapToGrid w:val="0"/>
              <w:rPr>
                <w:rFonts w:ascii="仿宋_GB2312" w:eastAsia="仿宋_GB2312" w:hAnsi="Calibri"/>
                <w:sz w:val="24"/>
              </w:rPr>
            </w:pPr>
          </w:p>
        </w:tc>
        <w:tc>
          <w:tcPr>
            <w:tcW w:w="4945" w:type="dxa"/>
            <w:vAlign w:val="center"/>
          </w:tcPr>
          <w:p w14:paraId="420175F3" w14:textId="77777777" w:rsidR="00CD1B79" w:rsidRDefault="007D19E5">
            <w:pPr>
              <w:widowControl/>
              <w:adjustRightInd w:val="0"/>
              <w:snapToGrid w:val="0"/>
              <w:rPr>
                <w:rFonts w:ascii="仿宋_GB2312" w:eastAsia="仿宋_GB2312" w:hAnsi="Calibri"/>
                <w:sz w:val="24"/>
              </w:rPr>
            </w:pPr>
            <w:r>
              <w:rPr>
                <w:rFonts w:ascii="仿宋_GB2312" w:eastAsia="仿宋_GB2312" w:hAnsi="Calibri" w:hint="eastAsia"/>
                <w:sz w:val="24"/>
              </w:rPr>
              <w:t>领队会，抽签确定选手技能比赛场次</w:t>
            </w:r>
          </w:p>
        </w:tc>
      </w:tr>
      <w:tr w:rsidR="00CD1B79" w14:paraId="3477E018" w14:textId="77777777">
        <w:trPr>
          <w:jc w:val="center"/>
        </w:trPr>
        <w:tc>
          <w:tcPr>
            <w:tcW w:w="1317" w:type="dxa"/>
            <w:vMerge/>
            <w:vAlign w:val="center"/>
          </w:tcPr>
          <w:p w14:paraId="7C4490B3" w14:textId="77777777" w:rsidR="00CD1B79" w:rsidRDefault="00CD1B79">
            <w:pPr>
              <w:widowControl/>
              <w:adjustRightInd w:val="0"/>
              <w:snapToGrid w:val="0"/>
              <w:jc w:val="center"/>
              <w:rPr>
                <w:rFonts w:ascii="仿宋_GB2312" w:eastAsia="仿宋_GB2312" w:hAnsi="Calibri"/>
                <w:sz w:val="24"/>
              </w:rPr>
            </w:pPr>
          </w:p>
        </w:tc>
        <w:tc>
          <w:tcPr>
            <w:tcW w:w="2126" w:type="dxa"/>
            <w:vMerge w:val="restart"/>
            <w:vAlign w:val="center"/>
          </w:tcPr>
          <w:p w14:paraId="6D701238" w14:textId="77777777" w:rsidR="00CD1B79" w:rsidRDefault="007D19E5">
            <w:pPr>
              <w:widowControl/>
              <w:adjustRightInd w:val="0"/>
              <w:snapToGrid w:val="0"/>
              <w:jc w:val="center"/>
              <w:rPr>
                <w:rFonts w:ascii="仿宋_GB2312" w:eastAsia="仿宋_GB2312" w:hAnsi="Calibri"/>
                <w:sz w:val="24"/>
              </w:rPr>
            </w:pPr>
            <w:r>
              <w:rPr>
                <w:rFonts w:ascii="仿宋_GB2312" w:eastAsia="仿宋_GB2312" w:hAnsi="Calibri" w:hint="eastAsia"/>
                <w:sz w:val="24"/>
              </w:rPr>
              <w:t>14:30～15:00</w:t>
            </w:r>
          </w:p>
        </w:tc>
        <w:tc>
          <w:tcPr>
            <w:tcW w:w="4945" w:type="dxa"/>
            <w:vAlign w:val="center"/>
          </w:tcPr>
          <w:p w14:paraId="7F77DD75" w14:textId="77777777" w:rsidR="00CD1B79" w:rsidRDefault="007D19E5">
            <w:pPr>
              <w:widowControl/>
              <w:adjustRightInd w:val="0"/>
              <w:snapToGrid w:val="0"/>
              <w:rPr>
                <w:rFonts w:ascii="仿宋_GB2312" w:eastAsia="仿宋_GB2312" w:hAnsi="Calibri"/>
                <w:sz w:val="24"/>
              </w:rPr>
            </w:pPr>
            <w:r>
              <w:rPr>
                <w:rFonts w:ascii="仿宋_GB2312" w:eastAsia="仿宋_GB2312" w:hAnsi="Calibri" w:hint="eastAsia"/>
                <w:sz w:val="24"/>
              </w:rPr>
              <w:t>选手检录，抽取机位号</w:t>
            </w:r>
          </w:p>
        </w:tc>
      </w:tr>
      <w:tr w:rsidR="00CD1B79" w14:paraId="3099ED43" w14:textId="77777777">
        <w:trPr>
          <w:jc w:val="center"/>
        </w:trPr>
        <w:tc>
          <w:tcPr>
            <w:tcW w:w="1317" w:type="dxa"/>
            <w:vMerge/>
            <w:vAlign w:val="center"/>
          </w:tcPr>
          <w:p w14:paraId="75DCC5AB" w14:textId="77777777" w:rsidR="00CD1B79" w:rsidRDefault="00CD1B79">
            <w:pPr>
              <w:widowControl/>
              <w:adjustRightInd w:val="0"/>
              <w:snapToGrid w:val="0"/>
              <w:jc w:val="center"/>
              <w:rPr>
                <w:rFonts w:ascii="仿宋_GB2312" w:eastAsia="仿宋_GB2312" w:hAnsi="Calibri"/>
                <w:sz w:val="24"/>
              </w:rPr>
            </w:pPr>
          </w:p>
        </w:tc>
        <w:tc>
          <w:tcPr>
            <w:tcW w:w="2126" w:type="dxa"/>
            <w:vMerge/>
            <w:vAlign w:val="center"/>
          </w:tcPr>
          <w:p w14:paraId="31981FDE" w14:textId="77777777" w:rsidR="00CD1B79" w:rsidRDefault="00CD1B79">
            <w:pPr>
              <w:widowControl/>
              <w:adjustRightInd w:val="0"/>
              <w:snapToGrid w:val="0"/>
              <w:rPr>
                <w:rFonts w:ascii="仿宋_GB2312" w:eastAsia="仿宋_GB2312" w:hAnsi="Calibri"/>
                <w:sz w:val="24"/>
              </w:rPr>
            </w:pPr>
          </w:p>
        </w:tc>
        <w:tc>
          <w:tcPr>
            <w:tcW w:w="4945" w:type="dxa"/>
            <w:vAlign w:val="center"/>
          </w:tcPr>
          <w:p w14:paraId="340B4D1C" w14:textId="77777777" w:rsidR="00CD1B79" w:rsidRDefault="007D19E5">
            <w:pPr>
              <w:widowControl/>
              <w:adjustRightInd w:val="0"/>
              <w:snapToGrid w:val="0"/>
              <w:rPr>
                <w:rFonts w:ascii="仿宋_GB2312" w:eastAsia="仿宋_GB2312" w:hAnsi="Calibri"/>
                <w:sz w:val="24"/>
              </w:rPr>
            </w:pPr>
            <w:r>
              <w:rPr>
                <w:rFonts w:ascii="仿宋_GB2312" w:eastAsia="仿宋_GB2312" w:hAnsi="Calibri" w:hint="eastAsia"/>
                <w:sz w:val="24"/>
              </w:rPr>
              <w:t>熟悉机位，运行制图软件</w:t>
            </w:r>
          </w:p>
        </w:tc>
      </w:tr>
      <w:tr w:rsidR="00CD1B79" w14:paraId="7ACBEB3F" w14:textId="77777777">
        <w:trPr>
          <w:jc w:val="center"/>
        </w:trPr>
        <w:tc>
          <w:tcPr>
            <w:tcW w:w="1317" w:type="dxa"/>
            <w:vMerge/>
            <w:vAlign w:val="center"/>
          </w:tcPr>
          <w:p w14:paraId="1C2FDEC3" w14:textId="77777777" w:rsidR="00CD1B79" w:rsidRDefault="00CD1B79">
            <w:pPr>
              <w:widowControl/>
              <w:adjustRightInd w:val="0"/>
              <w:snapToGrid w:val="0"/>
              <w:jc w:val="center"/>
              <w:rPr>
                <w:rFonts w:ascii="仿宋_GB2312" w:eastAsia="仿宋_GB2312" w:hAnsi="Calibri"/>
                <w:sz w:val="24"/>
              </w:rPr>
            </w:pPr>
          </w:p>
        </w:tc>
        <w:tc>
          <w:tcPr>
            <w:tcW w:w="2126" w:type="dxa"/>
            <w:vAlign w:val="center"/>
          </w:tcPr>
          <w:p w14:paraId="738193E3" w14:textId="77777777" w:rsidR="00CD1B79" w:rsidRDefault="007D19E5">
            <w:pPr>
              <w:widowControl/>
              <w:adjustRightInd w:val="0"/>
              <w:snapToGrid w:val="0"/>
              <w:jc w:val="center"/>
              <w:rPr>
                <w:rFonts w:ascii="仿宋_GB2312" w:eastAsia="仿宋_GB2312" w:hAnsi="Calibri"/>
                <w:sz w:val="24"/>
              </w:rPr>
            </w:pPr>
            <w:r>
              <w:rPr>
                <w:rFonts w:ascii="仿宋_GB2312" w:eastAsia="仿宋_GB2312" w:hAnsi="Calibri" w:hint="eastAsia"/>
                <w:sz w:val="24"/>
              </w:rPr>
              <w:t>15:00</w:t>
            </w:r>
          </w:p>
        </w:tc>
        <w:tc>
          <w:tcPr>
            <w:tcW w:w="4945" w:type="dxa"/>
            <w:vAlign w:val="center"/>
          </w:tcPr>
          <w:p w14:paraId="4D135C62" w14:textId="77777777" w:rsidR="00CD1B79" w:rsidRDefault="007D19E5">
            <w:pPr>
              <w:widowControl/>
              <w:adjustRightInd w:val="0"/>
              <w:snapToGrid w:val="0"/>
              <w:rPr>
                <w:rFonts w:ascii="仿宋_GB2312" w:eastAsia="仿宋_GB2312" w:hAnsi="Calibri"/>
                <w:sz w:val="24"/>
              </w:rPr>
            </w:pPr>
            <w:r>
              <w:rPr>
                <w:rFonts w:ascii="仿宋_GB2312" w:eastAsia="仿宋_GB2312" w:hAnsi="Calibri" w:hint="eastAsia"/>
                <w:sz w:val="24"/>
              </w:rPr>
              <w:t>竞赛开始</w:t>
            </w:r>
          </w:p>
        </w:tc>
      </w:tr>
      <w:tr w:rsidR="00CD1B79" w14:paraId="56C6A9C9" w14:textId="77777777">
        <w:trPr>
          <w:jc w:val="center"/>
        </w:trPr>
        <w:tc>
          <w:tcPr>
            <w:tcW w:w="1317" w:type="dxa"/>
            <w:vMerge/>
            <w:vAlign w:val="center"/>
          </w:tcPr>
          <w:p w14:paraId="7C0CD34F" w14:textId="77777777" w:rsidR="00CD1B79" w:rsidRDefault="00CD1B79">
            <w:pPr>
              <w:widowControl/>
              <w:adjustRightInd w:val="0"/>
              <w:snapToGrid w:val="0"/>
              <w:jc w:val="center"/>
              <w:rPr>
                <w:rFonts w:ascii="仿宋_GB2312" w:eastAsia="仿宋_GB2312" w:hAnsi="Calibri"/>
                <w:sz w:val="24"/>
              </w:rPr>
            </w:pPr>
          </w:p>
        </w:tc>
        <w:tc>
          <w:tcPr>
            <w:tcW w:w="2126" w:type="dxa"/>
            <w:vAlign w:val="center"/>
          </w:tcPr>
          <w:p w14:paraId="13136E9F" w14:textId="77777777" w:rsidR="00CD1B79" w:rsidRDefault="007D19E5">
            <w:pPr>
              <w:widowControl/>
              <w:adjustRightInd w:val="0"/>
              <w:snapToGrid w:val="0"/>
              <w:jc w:val="center"/>
              <w:rPr>
                <w:rFonts w:ascii="仿宋_GB2312" w:eastAsia="仿宋_GB2312" w:hAnsi="Calibri"/>
                <w:sz w:val="24"/>
              </w:rPr>
            </w:pPr>
            <w:r>
              <w:rPr>
                <w:rFonts w:ascii="仿宋_GB2312" w:eastAsia="仿宋_GB2312" w:hAnsi="Calibri" w:hint="eastAsia"/>
                <w:sz w:val="24"/>
              </w:rPr>
              <w:t>15:00～17:00</w:t>
            </w:r>
          </w:p>
        </w:tc>
        <w:tc>
          <w:tcPr>
            <w:tcW w:w="4945" w:type="dxa"/>
            <w:vAlign w:val="center"/>
          </w:tcPr>
          <w:p w14:paraId="6B87730B" w14:textId="77777777" w:rsidR="00CD1B79" w:rsidRDefault="007D19E5">
            <w:pPr>
              <w:widowControl/>
              <w:adjustRightInd w:val="0"/>
              <w:snapToGrid w:val="0"/>
              <w:rPr>
                <w:rFonts w:ascii="仿宋_GB2312" w:eastAsia="仿宋_GB2312" w:hAnsi="Calibri"/>
                <w:sz w:val="24"/>
              </w:rPr>
            </w:pPr>
            <w:r>
              <w:rPr>
                <w:rFonts w:ascii="仿宋_GB2312" w:eastAsia="仿宋_GB2312" w:hAnsi="Calibri" w:hint="eastAsia"/>
                <w:sz w:val="24"/>
              </w:rPr>
              <w:t>识图与绘图、产品加工工艺制订竞赛</w:t>
            </w:r>
          </w:p>
          <w:p w14:paraId="4655706C" w14:textId="77777777" w:rsidR="00CD1B79" w:rsidRDefault="007D19E5">
            <w:pPr>
              <w:widowControl/>
              <w:adjustRightInd w:val="0"/>
              <w:snapToGrid w:val="0"/>
              <w:rPr>
                <w:rFonts w:ascii="仿宋_GB2312" w:eastAsia="仿宋_GB2312" w:hAnsi="Calibri"/>
                <w:sz w:val="24"/>
              </w:rPr>
            </w:pPr>
            <w:r>
              <w:rPr>
                <w:rFonts w:ascii="仿宋_GB2312" w:eastAsia="仿宋_GB2312" w:hAnsi="Calibri" w:hint="eastAsia"/>
                <w:sz w:val="24"/>
              </w:rPr>
              <w:t>比赛结束前15分钟提醒选手</w:t>
            </w:r>
          </w:p>
        </w:tc>
      </w:tr>
      <w:tr w:rsidR="00CD1B79" w14:paraId="18BC6CF0" w14:textId="77777777">
        <w:trPr>
          <w:jc w:val="center"/>
        </w:trPr>
        <w:tc>
          <w:tcPr>
            <w:tcW w:w="1317" w:type="dxa"/>
            <w:vMerge/>
            <w:vAlign w:val="center"/>
          </w:tcPr>
          <w:p w14:paraId="1E6C79F6" w14:textId="77777777" w:rsidR="00CD1B79" w:rsidRDefault="00CD1B79">
            <w:pPr>
              <w:widowControl/>
              <w:adjustRightInd w:val="0"/>
              <w:snapToGrid w:val="0"/>
              <w:jc w:val="center"/>
              <w:rPr>
                <w:rFonts w:ascii="仿宋_GB2312" w:eastAsia="仿宋_GB2312" w:hAnsi="Calibri"/>
                <w:sz w:val="24"/>
              </w:rPr>
            </w:pPr>
          </w:p>
        </w:tc>
        <w:tc>
          <w:tcPr>
            <w:tcW w:w="2126" w:type="dxa"/>
            <w:vAlign w:val="center"/>
          </w:tcPr>
          <w:p w14:paraId="428F8219" w14:textId="77777777" w:rsidR="00CD1B79" w:rsidRDefault="007D19E5">
            <w:pPr>
              <w:widowControl/>
              <w:adjustRightInd w:val="0"/>
              <w:snapToGrid w:val="0"/>
              <w:jc w:val="center"/>
              <w:rPr>
                <w:rFonts w:ascii="仿宋_GB2312" w:eastAsia="仿宋_GB2312" w:hAnsi="Calibri"/>
                <w:sz w:val="24"/>
              </w:rPr>
            </w:pPr>
            <w:r>
              <w:rPr>
                <w:rFonts w:ascii="仿宋_GB2312" w:eastAsia="仿宋_GB2312" w:hAnsi="Calibri" w:hint="eastAsia"/>
                <w:sz w:val="24"/>
              </w:rPr>
              <w:t>17:00～17:30</w:t>
            </w:r>
          </w:p>
        </w:tc>
        <w:tc>
          <w:tcPr>
            <w:tcW w:w="4945" w:type="dxa"/>
            <w:vAlign w:val="center"/>
          </w:tcPr>
          <w:p w14:paraId="167EC79C" w14:textId="77777777" w:rsidR="00CD1B79" w:rsidRDefault="007D19E5">
            <w:pPr>
              <w:widowControl/>
              <w:adjustRightInd w:val="0"/>
              <w:snapToGrid w:val="0"/>
              <w:rPr>
                <w:rFonts w:ascii="仿宋_GB2312" w:eastAsia="仿宋_GB2312" w:hAnsi="Calibri"/>
                <w:sz w:val="24"/>
              </w:rPr>
            </w:pPr>
            <w:r>
              <w:rPr>
                <w:rFonts w:ascii="仿宋_GB2312" w:eastAsia="仿宋_GB2312" w:hAnsi="Calibri" w:hint="eastAsia"/>
                <w:sz w:val="24"/>
              </w:rPr>
              <w:t>收取DWG、PDF图纸和工艺文件</w:t>
            </w:r>
          </w:p>
        </w:tc>
      </w:tr>
      <w:tr w:rsidR="00CD1B79" w14:paraId="67C1129D" w14:textId="77777777">
        <w:trPr>
          <w:jc w:val="center"/>
        </w:trPr>
        <w:tc>
          <w:tcPr>
            <w:tcW w:w="1317" w:type="dxa"/>
            <w:vMerge w:val="restart"/>
            <w:vAlign w:val="center"/>
          </w:tcPr>
          <w:p w14:paraId="0FABEEAF" w14:textId="77777777" w:rsidR="00CD1B79" w:rsidRDefault="007D19E5">
            <w:pPr>
              <w:widowControl/>
              <w:adjustRightInd w:val="0"/>
              <w:snapToGrid w:val="0"/>
              <w:jc w:val="center"/>
              <w:rPr>
                <w:rFonts w:ascii="仿宋_GB2312" w:eastAsia="仿宋_GB2312" w:hAnsi="Calibri"/>
                <w:sz w:val="24"/>
              </w:rPr>
            </w:pPr>
            <w:r>
              <w:rPr>
                <w:rFonts w:ascii="仿宋_GB2312" w:eastAsia="仿宋_GB2312" w:hAnsi="Calibri" w:hint="eastAsia"/>
                <w:sz w:val="24"/>
              </w:rPr>
              <w:t>5月29日</w:t>
            </w:r>
          </w:p>
        </w:tc>
        <w:tc>
          <w:tcPr>
            <w:tcW w:w="2126" w:type="dxa"/>
            <w:vAlign w:val="center"/>
          </w:tcPr>
          <w:p w14:paraId="51F06B97" w14:textId="77777777" w:rsidR="00CD1B79" w:rsidRDefault="007D19E5">
            <w:pPr>
              <w:widowControl/>
              <w:adjustRightInd w:val="0"/>
              <w:snapToGrid w:val="0"/>
              <w:jc w:val="center"/>
              <w:rPr>
                <w:rFonts w:ascii="仿宋_GB2312" w:eastAsia="仿宋_GB2312" w:hAnsi="Calibri"/>
                <w:sz w:val="24"/>
              </w:rPr>
            </w:pPr>
            <w:r>
              <w:rPr>
                <w:rFonts w:ascii="仿宋_GB2312" w:eastAsia="仿宋_GB2312" w:hAnsi="Calibri" w:hint="eastAsia"/>
                <w:sz w:val="24"/>
              </w:rPr>
              <w:t>7：30～8:00</w:t>
            </w:r>
          </w:p>
        </w:tc>
        <w:tc>
          <w:tcPr>
            <w:tcW w:w="4945" w:type="dxa"/>
            <w:vAlign w:val="center"/>
          </w:tcPr>
          <w:p w14:paraId="0F5C6CA8" w14:textId="77777777" w:rsidR="00CD1B79" w:rsidRDefault="007D19E5">
            <w:pPr>
              <w:rPr>
                <w:rFonts w:ascii="仿宋_GB2312" w:eastAsia="仿宋_GB2312" w:hAnsi="Calibri"/>
                <w:sz w:val="24"/>
              </w:rPr>
            </w:pPr>
            <w:r>
              <w:rPr>
                <w:rFonts w:ascii="仿宋_GB2312" w:eastAsia="仿宋_GB2312" w:hAnsi="Calibri" w:hint="eastAsia"/>
                <w:sz w:val="24"/>
              </w:rPr>
              <w:t>第一批选手检录、</w:t>
            </w:r>
            <w:proofErr w:type="gramStart"/>
            <w:r>
              <w:rPr>
                <w:rFonts w:ascii="仿宋_GB2312" w:eastAsia="仿宋_GB2312" w:hAnsi="Calibri" w:hint="eastAsia"/>
                <w:sz w:val="24"/>
              </w:rPr>
              <w:t>抽取赛</w:t>
            </w:r>
            <w:proofErr w:type="gramEnd"/>
            <w:r>
              <w:rPr>
                <w:rFonts w:ascii="仿宋_GB2312" w:eastAsia="仿宋_GB2312" w:hAnsi="Calibri" w:hint="eastAsia"/>
                <w:sz w:val="24"/>
              </w:rPr>
              <w:t>位号和工件加密暗码</w:t>
            </w:r>
          </w:p>
        </w:tc>
      </w:tr>
      <w:tr w:rsidR="00CD1B79" w14:paraId="1DC8B5FF" w14:textId="77777777">
        <w:trPr>
          <w:jc w:val="center"/>
        </w:trPr>
        <w:tc>
          <w:tcPr>
            <w:tcW w:w="1317" w:type="dxa"/>
            <w:vMerge/>
            <w:vAlign w:val="center"/>
          </w:tcPr>
          <w:p w14:paraId="74F409F7" w14:textId="77777777" w:rsidR="00CD1B79" w:rsidRDefault="00CD1B79">
            <w:pPr>
              <w:widowControl/>
              <w:adjustRightInd w:val="0"/>
              <w:snapToGrid w:val="0"/>
              <w:jc w:val="center"/>
              <w:rPr>
                <w:rFonts w:ascii="仿宋_GB2312" w:eastAsia="仿宋_GB2312" w:hAnsi="Calibri"/>
                <w:sz w:val="24"/>
              </w:rPr>
            </w:pPr>
          </w:p>
        </w:tc>
        <w:tc>
          <w:tcPr>
            <w:tcW w:w="2126" w:type="dxa"/>
            <w:vAlign w:val="center"/>
          </w:tcPr>
          <w:p w14:paraId="512F4F60" w14:textId="77777777" w:rsidR="00CD1B79" w:rsidRDefault="007D19E5">
            <w:pPr>
              <w:widowControl/>
              <w:adjustRightInd w:val="0"/>
              <w:snapToGrid w:val="0"/>
              <w:jc w:val="center"/>
              <w:rPr>
                <w:rFonts w:ascii="仿宋_GB2312" w:eastAsia="仿宋_GB2312" w:hAnsi="Calibri"/>
                <w:sz w:val="24"/>
              </w:rPr>
            </w:pPr>
            <w:r>
              <w:rPr>
                <w:rFonts w:ascii="仿宋_GB2312" w:eastAsia="仿宋_GB2312" w:hAnsi="Calibri" w:hint="eastAsia"/>
                <w:sz w:val="24"/>
              </w:rPr>
              <w:t>8:00</w:t>
            </w:r>
          </w:p>
        </w:tc>
        <w:tc>
          <w:tcPr>
            <w:tcW w:w="4945" w:type="dxa"/>
            <w:vAlign w:val="center"/>
          </w:tcPr>
          <w:p w14:paraId="1F04FF74" w14:textId="77777777" w:rsidR="00CD1B79" w:rsidRDefault="007D19E5">
            <w:pPr>
              <w:widowControl/>
              <w:adjustRightInd w:val="0"/>
              <w:snapToGrid w:val="0"/>
              <w:rPr>
                <w:rFonts w:ascii="仿宋_GB2312" w:eastAsia="仿宋_GB2312" w:hAnsi="Calibri"/>
                <w:sz w:val="24"/>
              </w:rPr>
            </w:pPr>
            <w:r>
              <w:rPr>
                <w:rFonts w:ascii="仿宋_GB2312" w:eastAsia="仿宋_GB2312" w:hAnsi="Calibri" w:hint="eastAsia"/>
                <w:sz w:val="24"/>
              </w:rPr>
              <w:t>第一批选手实操竞赛开始</w:t>
            </w:r>
          </w:p>
        </w:tc>
      </w:tr>
      <w:tr w:rsidR="00CD1B79" w14:paraId="28AD2A59" w14:textId="77777777">
        <w:trPr>
          <w:jc w:val="center"/>
        </w:trPr>
        <w:tc>
          <w:tcPr>
            <w:tcW w:w="1317" w:type="dxa"/>
            <w:vMerge/>
            <w:vAlign w:val="center"/>
          </w:tcPr>
          <w:p w14:paraId="37FABB99" w14:textId="77777777" w:rsidR="00CD1B79" w:rsidRDefault="00CD1B79">
            <w:pPr>
              <w:widowControl/>
              <w:adjustRightInd w:val="0"/>
              <w:snapToGrid w:val="0"/>
              <w:jc w:val="center"/>
              <w:rPr>
                <w:rFonts w:ascii="仿宋_GB2312" w:eastAsia="仿宋_GB2312" w:hAnsi="Calibri"/>
                <w:sz w:val="24"/>
              </w:rPr>
            </w:pPr>
          </w:p>
        </w:tc>
        <w:tc>
          <w:tcPr>
            <w:tcW w:w="2126" w:type="dxa"/>
            <w:vAlign w:val="center"/>
          </w:tcPr>
          <w:p w14:paraId="28FBACC2" w14:textId="77777777" w:rsidR="00CD1B79" w:rsidRDefault="007D19E5">
            <w:pPr>
              <w:widowControl/>
              <w:adjustRightInd w:val="0"/>
              <w:snapToGrid w:val="0"/>
              <w:jc w:val="center"/>
              <w:rPr>
                <w:rFonts w:ascii="仿宋_GB2312" w:eastAsia="仿宋_GB2312" w:hAnsi="Calibri"/>
                <w:sz w:val="24"/>
              </w:rPr>
            </w:pPr>
            <w:r>
              <w:rPr>
                <w:rFonts w:ascii="仿宋_GB2312" w:eastAsia="仿宋_GB2312" w:hAnsi="Calibri" w:hint="eastAsia"/>
                <w:sz w:val="24"/>
              </w:rPr>
              <w:t>8:00～12:30</w:t>
            </w:r>
          </w:p>
        </w:tc>
        <w:tc>
          <w:tcPr>
            <w:tcW w:w="4945" w:type="dxa"/>
            <w:vAlign w:val="center"/>
          </w:tcPr>
          <w:p w14:paraId="5A1F4F97" w14:textId="77777777" w:rsidR="00CD1B79" w:rsidRDefault="007D19E5">
            <w:pPr>
              <w:widowControl/>
              <w:adjustRightInd w:val="0"/>
              <w:snapToGrid w:val="0"/>
              <w:rPr>
                <w:rFonts w:ascii="仿宋_GB2312" w:eastAsia="仿宋_GB2312" w:hAnsi="Calibri"/>
                <w:sz w:val="24"/>
              </w:rPr>
            </w:pPr>
            <w:r>
              <w:rPr>
                <w:rFonts w:ascii="仿宋_GB2312" w:eastAsia="仿宋_GB2312" w:hAnsi="Calibri" w:hint="eastAsia"/>
                <w:sz w:val="24"/>
              </w:rPr>
              <w:t>第一批选手实操竞赛</w:t>
            </w:r>
          </w:p>
          <w:p w14:paraId="7E3D27C6" w14:textId="77777777" w:rsidR="00CD1B79" w:rsidRDefault="007D19E5">
            <w:pPr>
              <w:widowControl/>
              <w:adjustRightInd w:val="0"/>
              <w:snapToGrid w:val="0"/>
              <w:rPr>
                <w:rFonts w:ascii="仿宋_GB2312" w:eastAsia="仿宋_GB2312" w:hAnsi="Calibri"/>
                <w:sz w:val="24"/>
              </w:rPr>
            </w:pPr>
            <w:r>
              <w:rPr>
                <w:rFonts w:ascii="仿宋_GB2312" w:eastAsia="仿宋_GB2312" w:hAnsi="Calibri" w:hint="eastAsia"/>
                <w:sz w:val="24"/>
              </w:rPr>
              <w:t>职业素养现场评分</w:t>
            </w:r>
          </w:p>
          <w:p w14:paraId="0B2BC18E" w14:textId="77777777" w:rsidR="00CD1B79" w:rsidRDefault="007D19E5">
            <w:pPr>
              <w:widowControl/>
              <w:adjustRightInd w:val="0"/>
              <w:snapToGrid w:val="0"/>
              <w:rPr>
                <w:rFonts w:ascii="仿宋_GB2312" w:eastAsia="仿宋_GB2312" w:hAnsi="Calibri"/>
                <w:sz w:val="24"/>
              </w:rPr>
            </w:pPr>
            <w:r>
              <w:rPr>
                <w:rFonts w:ascii="仿宋_GB2312" w:eastAsia="仿宋_GB2312" w:hAnsi="Calibri" w:hint="eastAsia"/>
                <w:sz w:val="24"/>
              </w:rPr>
              <w:t>比赛结束前15分钟提醒选手</w:t>
            </w:r>
          </w:p>
        </w:tc>
      </w:tr>
      <w:tr w:rsidR="00CD1B79" w14:paraId="0F9EC0FE" w14:textId="77777777">
        <w:trPr>
          <w:jc w:val="center"/>
        </w:trPr>
        <w:tc>
          <w:tcPr>
            <w:tcW w:w="1317" w:type="dxa"/>
            <w:vMerge/>
            <w:vAlign w:val="center"/>
          </w:tcPr>
          <w:p w14:paraId="163E4FEF" w14:textId="77777777" w:rsidR="00CD1B79" w:rsidRDefault="00CD1B79">
            <w:pPr>
              <w:widowControl/>
              <w:adjustRightInd w:val="0"/>
              <w:snapToGrid w:val="0"/>
              <w:jc w:val="center"/>
              <w:rPr>
                <w:rFonts w:ascii="仿宋_GB2312" w:eastAsia="仿宋_GB2312" w:hAnsi="Calibri"/>
                <w:sz w:val="24"/>
              </w:rPr>
            </w:pPr>
          </w:p>
        </w:tc>
        <w:tc>
          <w:tcPr>
            <w:tcW w:w="2126" w:type="dxa"/>
            <w:vAlign w:val="center"/>
          </w:tcPr>
          <w:p w14:paraId="6F8D2EC1" w14:textId="77777777" w:rsidR="00CD1B79" w:rsidRDefault="007D19E5">
            <w:pPr>
              <w:widowControl/>
              <w:adjustRightInd w:val="0"/>
              <w:snapToGrid w:val="0"/>
              <w:jc w:val="center"/>
              <w:rPr>
                <w:rFonts w:ascii="仿宋_GB2312" w:eastAsia="仿宋_GB2312" w:hAnsi="Calibri"/>
                <w:sz w:val="24"/>
              </w:rPr>
            </w:pPr>
            <w:r>
              <w:rPr>
                <w:rFonts w:ascii="仿宋_GB2312" w:eastAsia="仿宋_GB2312" w:hAnsi="Calibri" w:hint="eastAsia"/>
                <w:sz w:val="24"/>
              </w:rPr>
              <w:t>13:30～14:00</w:t>
            </w:r>
          </w:p>
        </w:tc>
        <w:tc>
          <w:tcPr>
            <w:tcW w:w="4945" w:type="dxa"/>
            <w:vAlign w:val="center"/>
          </w:tcPr>
          <w:p w14:paraId="1647A564" w14:textId="77777777" w:rsidR="00CD1B79" w:rsidRDefault="007D19E5">
            <w:pPr>
              <w:widowControl/>
              <w:adjustRightInd w:val="0"/>
              <w:snapToGrid w:val="0"/>
              <w:rPr>
                <w:rFonts w:ascii="仿宋_GB2312" w:eastAsia="仿宋_GB2312" w:hAnsi="Calibri"/>
                <w:sz w:val="24"/>
              </w:rPr>
            </w:pPr>
            <w:r>
              <w:rPr>
                <w:rFonts w:ascii="仿宋_GB2312" w:eastAsia="仿宋_GB2312" w:hAnsi="Calibri" w:hint="eastAsia"/>
                <w:sz w:val="24"/>
              </w:rPr>
              <w:t>第一批选手上交试件并退场</w:t>
            </w:r>
          </w:p>
          <w:p w14:paraId="55A0A9CB" w14:textId="77777777" w:rsidR="00CD1B79" w:rsidRDefault="007D19E5">
            <w:pPr>
              <w:widowControl/>
              <w:adjustRightInd w:val="0"/>
              <w:snapToGrid w:val="0"/>
              <w:rPr>
                <w:rFonts w:ascii="仿宋_GB2312" w:eastAsia="仿宋_GB2312" w:hAnsi="Calibri"/>
                <w:sz w:val="24"/>
              </w:rPr>
            </w:pPr>
            <w:r>
              <w:rPr>
                <w:rFonts w:ascii="仿宋_GB2312" w:eastAsia="仿宋_GB2312" w:hAnsi="Calibri" w:hint="eastAsia"/>
                <w:sz w:val="24"/>
              </w:rPr>
              <w:t>第二批选手检录、</w:t>
            </w:r>
            <w:proofErr w:type="gramStart"/>
            <w:r>
              <w:rPr>
                <w:rFonts w:ascii="仿宋_GB2312" w:eastAsia="仿宋_GB2312" w:hAnsi="Calibri" w:hint="eastAsia"/>
                <w:sz w:val="24"/>
              </w:rPr>
              <w:t>抽取赛</w:t>
            </w:r>
            <w:proofErr w:type="gramEnd"/>
            <w:r>
              <w:rPr>
                <w:rFonts w:ascii="仿宋_GB2312" w:eastAsia="仿宋_GB2312" w:hAnsi="Calibri" w:hint="eastAsia"/>
                <w:sz w:val="24"/>
              </w:rPr>
              <w:t>位号和工件加密暗码</w:t>
            </w:r>
          </w:p>
        </w:tc>
      </w:tr>
      <w:tr w:rsidR="00CD1B79" w14:paraId="231B787E" w14:textId="77777777">
        <w:trPr>
          <w:jc w:val="center"/>
        </w:trPr>
        <w:tc>
          <w:tcPr>
            <w:tcW w:w="1317" w:type="dxa"/>
            <w:vMerge/>
            <w:vAlign w:val="center"/>
          </w:tcPr>
          <w:p w14:paraId="585E877F" w14:textId="77777777" w:rsidR="00CD1B79" w:rsidRDefault="00CD1B79">
            <w:pPr>
              <w:widowControl/>
              <w:adjustRightInd w:val="0"/>
              <w:snapToGrid w:val="0"/>
              <w:jc w:val="center"/>
              <w:rPr>
                <w:rFonts w:ascii="仿宋_GB2312" w:eastAsia="仿宋_GB2312" w:hAnsi="Calibri"/>
                <w:sz w:val="24"/>
              </w:rPr>
            </w:pPr>
          </w:p>
        </w:tc>
        <w:tc>
          <w:tcPr>
            <w:tcW w:w="2126" w:type="dxa"/>
            <w:vAlign w:val="center"/>
          </w:tcPr>
          <w:p w14:paraId="3D80E7F5" w14:textId="77777777" w:rsidR="00CD1B79" w:rsidRDefault="007D19E5">
            <w:pPr>
              <w:widowControl/>
              <w:adjustRightInd w:val="0"/>
              <w:snapToGrid w:val="0"/>
              <w:jc w:val="center"/>
              <w:rPr>
                <w:rFonts w:ascii="仿宋_GB2312" w:eastAsia="仿宋_GB2312" w:hAnsi="Calibri"/>
                <w:sz w:val="24"/>
              </w:rPr>
            </w:pPr>
            <w:r>
              <w:rPr>
                <w:rFonts w:ascii="仿宋_GB2312" w:eastAsia="仿宋_GB2312" w:hAnsi="Calibri" w:hint="eastAsia"/>
                <w:sz w:val="24"/>
              </w:rPr>
              <w:t>14:00</w:t>
            </w:r>
          </w:p>
        </w:tc>
        <w:tc>
          <w:tcPr>
            <w:tcW w:w="4945" w:type="dxa"/>
            <w:vAlign w:val="center"/>
          </w:tcPr>
          <w:p w14:paraId="154F6D29" w14:textId="77777777" w:rsidR="00CD1B79" w:rsidRDefault="007D19E5">
            <w:pPr>
              <w:widowControl/>
              <w:adjustRightInd w:val="0"/>
              <w:snapToGrid w:val="0"/>
              <w:rPr>
                <w:rFonts w:ascii="仿宋_GB2312" w:eastAsia="仿宋_GB2312" w:hAnsi="Calibri"/>
                <w:sz w:val="24"/>
              </w:rPr>
            </w:pPr>
            <w:r>
              <w:rPr>
                <w:rFonts w:ascii="仿宋_GB2312" w:eastAsia="仿宋_GB2312" w:hAnsi="Calibri" w:hint="eastAsia"/>
                <w:sz w:val="24"/>
              </w:rPr>
              <w:t>第二批选手实操竞赛开始</w:t>
            </w:r>
          </w:p>
        </w:tc>
      </w:tr>
      <w:tr w:rsidR="00CD1B79" w14:paraId="2CAC9933" w14:textId="77777777">
        <w:trPr>
          <w:trHeight w:val="210"/>
          <w:jc w:val="center"/>
        </w:trPr>
        <w:tc>
          <w:tcPr>
            <w:tcW w:w="1317" w:type="dxa"/>
            <w:vMerge/>
            <w:vAlign w:val="center"/>
          </w:tcPr>
          <w:p w14:paraId="6FEA2EE5" w14:textId="77777777" w:rsidR="00CD1B79" w:rsidRDefault="00CD1B79">
            <w:pPr>
              <w:widowControl/>
              <w:adjustRightInd w:val="0"/>
              <w:snapToGrid w:val="0"/>
              <w:jc w:val="center"/>
              <w:rPr>
                <w:rFonts w:ascii="仿宋_GB2312" w:eastAsia="仿宋_GB2312" w:hAnsi="Calibri"/>
                <w:sz w:val="24"/>
              </w:rPr>
            </w:pPr>
          </w:p>
        </w:tc>
        <w:tc>
          <w:tcPr>
            <w:tcW w:w="2126" w:type="dxa"/>
            <w:vAlign w:val="center"/>
          </w:tcPr>
          <w:p w14:paraId="0615FF15" w14:textId="77777777" w:rsidR="00CD1B79" w:rsidRDefault="007D19E5">
            <w:pPr>
              <w:widowControl/>
              <w:adjustRightInd w:val="0"/>
              <w:snapToGrid w:val="0"/>
              <w:jc w:val="center"/>
              <w:rPr>
                <w:rFonts w:ascii="仿宋_GB2312" w:eastAsia="仿宋_GB2312" w:hAnsi="Calibri"/>
                <w:sz w:val="24"/>
              </w:rPr>
            </w:pPr>
            <w:r>
              <w:rPr>
                <w:rFonts w:ascii="仿宋_GB2312" w:eastAsia="仿宋_GB2312" w:hAnsi="Calibri" w:hint="eastAsia"/>
                <w:sz w:val="24"/>
              </w:rPr>
              <w:t>14:00～18:30</w:t>
            </w:r>
          </w:p>
        </w:tc>
        <w:tc>
          <w:tcPr>
            <w:tcW w:w="4945" w:type="dxa"/>
            <w:vAlign w:val="center"/>
          </w:tcPr>
          <w:p w14:paraId="14E76DB9" w14:textId="77777777" w:rsidR="00CD1B79" w:rsidRDefault="007D19E5">
            <w:pPr>
              <w:widowControl/>
              <w:adjustRightInd w:val="0"/>
              <w:snapToGrid w:val="0"/>
              <w:rPr>
                <w:rFonts w:ascii="仿宋_GB2312" w:eastAsia="仿宋_GB2312" w:hAnsi="Calibri"/>
                <w:sz w:val="24"/>
              </w:rPr>
            </w:pPr>
            <w:r>
              <w:rPr>
                <w:rFonts w:ascii="仿宋_GB2312" w:eastAsia="仿宋_GB2312" w:hAnsi="Calibri" w:hint="eastAsia"/>
                <w:sz w:val="24"/>
              </w:rPr>
              <w:t>第二批选手实操竞赛</w:t>
            </w:r>
          </w:p>
          <w:p w14:paraId="0D690250" w14:textId="77777777" w:rsidR="00CD1B79" w:rsidRDefault="007D19E5">
            <w:pPr>
              <w:widowControl/>
              <w:adjustRightInd w:val="0"/>
              <w:snapToGrid w:val="0"/>
              <w:rPr>
                <w:rFonts w:ascii="仿宋_GB2312" w:eastAsia="仿宋_GB2312" w:hAnsi="Calibri"/>
                <w:sz w:val="24"/>
              </w:rPr>
            </w:pPr>
            <w:r>
              <w:rPr>
                <w:rFonts w:ascii="仿宋_GB2312" w:eastAsia="仿宋_GB2312" w:hAnsi="Calibri" w:hint="eastAsia"/>
                <w:sz w:val="24"/>
              </w:rPr>
              <w:t>职业素养现场评分</w:t>
            </w:r>
          </w:p>
          <w:p w14:paraId="108A8212" w14:textId="77777777" w:rsidR="00CD1B79" w:rsidRDefault="007D19E5">
            <w:pPr>
              <w:widowControl/>
              <w:adjustRightInd w:val="0"/>
              <w:snapToGrid w:val="0"/>
              <w:rPr>
                <w:rFonts w:ascii="仿宋_GB2312" w:eastAsia="仿宋_GB2312" w:hAnsi="Calibri"/>
                <w:sz w:val="24"/>
              </w:rPr>
            </w:pPr>
            <w:r>
              <w:rPr>
                <w:rFonts w:ascii="仿宋_GB2312" w:eastAsia="仿宋_GB2312" w:hAnsi="Calibri" w:hint="eastAsia"/>
                <w:sz w:val="24"/>
              </w:rPr>
              <w:t>比赛结束前15分钟提醒选手</w:t>
            </w:r>
          </w:p>
        </w:tc>
      </w:tr>
      <w:tr w:rsidR="00CD1B79" w14:paraId="14FDBF21" w14:textId="77777777">
        <w:trPr>
          <w:trHeight w:val="180"/>
          <w:jc w:val="center"/>
        </w:trPr>
        <w:tc>
          <w:tcPr>
            <w:tcW w:w="1317" w:type="dxa"/>
            <w:vMerge/>
            <w:vAlign w:val="center"/>
          </w:tcPr>
          <w:p w14:paraId="747DF6E4" w14:textId="77777777" w:rsidR="00CD1B79" w:rsidRDefault="00CD1B79">
            <w:pPr>
              <w:widowControl/>
              <w:adjustRightInd w:val="0"/>
              <w:snapToGrid w:val="0"/>
              <w:jc w:val="center"/>
              <w:rPr>
                <w:rFonts w:ascii="仿宋_GB2312" w:eastAsia="仿宋_GB2312" w:hAnsi="Calibri"/>
                <w:sz w:val="24"/>
              </w:rPr>
            </w:pPr>
          </w:p>
        </w:tc>
        <w:tc>
          <w:tcPr>
            <w:tcW w:w="2126" w:type="dxa"/>
            <w:vAlign w:val="center"/>
          </w:tcPr>
          <w:p w14:paraId="1F757FF7" w14:textId="77777777" w:rsidR="00CD1B79" w:rsidRDefault="007D19E5">
            <w:pPr>
              <w:widowControl/>
              <w:adjustRightInd w:val="0"/>
              <w:snapToGrid w:val="0"/>
              <w:jc w:val="center"/>
              <w:rPr>
                <w:rFonts w:ascii="仿宋_GB2312" w:eastAsia="仿宋_GB2312" w:hAnsi="Calibri"/>
                <w:sz w:val="24"/>
              </w:rPr>
            </w:pPr>
            <w:r>
              <w:rPr>
                <w:rFonts w:ascii="仿宋_GB2312" w:eastAsia="仿宋_GB2312" w:hAnsi="Calibri" w:hint="eastAsia"/>
                <w:sz w:val="24"/>
              </w:rPr>
              <w:t>18:30～19:00</w:t>
            </w:r>
          </w:p>
        </w:tc>
        <w:tc>
          <w:tcPr>
            <w:tcW w:w="4945" w:type="dxa"/>
            <w:vAlign w:val="center"/>
          </w:tcPr>
          <w:p w14:paraId="79BAF960" w14:textId="77777777" w:rsidR="00CD1B79" w:rsidRDefault="007D19E5">
            <w:pPr>
              <w:widowControl/>
              <w:adjustRightInd w:val="0"/>
              <w:snapToGrid w:val="0"/>
              <w:rPr>
                <w:rFonts w:ascii="仿宋_GB2312" w:eastAsia="仿宋_GB2312" w:hAnsi="Calibri"/>
                <w:sz w:val="24"/>
              </w:rPr>
            </w:pPr>
            <w:r>
              <w:rPr>
                <w:rFonts w:ascii="仿宋_GB2312" w:eastAsia="仿宋_GB2312" w:hAnsi="Calibri" w:hint="eastAsia"/>
                <w:sz w:val="24"/>
              </w:rPr>
              <w:t>第二批选手上交试件并退场</w:t>
            </w:r>
          </w:p>
        </w:tc>
      </w:tr>
      <w:tr w:rsidR="00CD1B79" w14:paraId="39623D8F" w14:textId="77777777">
        <w:trPr>
          <w:trHeight w:val="270"/>
          <w:jc w:val="center"/>
        </w:trPr>
        <w:tc>
          <w:tcPr>
            <w:tcW w:w="1317" w:type="dxa"/>
            <w:vMerge/>
            <w:vAlign w:val="center"/>
          </w:tcPr>
          <w:p w14:paraId="659A1427" w14:textId="77777777" w:rsidR="00CD1B79" w:rsidRDefault="00CD1B79">
            <w:pPr>
              <w:widowControl/>
              <w:adjustRightInd w:val="0"/>
              <w:snapToGrid w:val="0"/>
              <w:jc w:val="center"/>
              <w:rPr>
                <w:rFonts w:ascii="仿宋_GB2312" w:eastAsia="仿宋_GB2312" w:hAnsi="Calibri"/>
                <w:sz w:val="24"/>
              </w:rPr>
            </w:pPr>
          </w:p>
        </w:tc>
        <w:tc>
          <w:tcPr>
            <w:tcW w:w="2126" w:type="dxa"/>
            <w:vAlign w:val="center"/>
          </w:tcPr>
          <w:p w14:paraId="6303FABA" w14:textId="77777777" w:rsidR="00CD1B79" w:rsidRDefault="007D19E5">
            <w:pPr>
              <w:widowControl/>
              <w:adjustRightInd w:val="0"/>
              <w:snapToGrid w:val="0"/>
              <w:jc w:val="center"/>
              <w:rPr>
                <w:rFonts w:ascii="仿宋_GB2312" w:eastAsia="仿宋_GB2312" w:hAnsi="Calibri"/>
                <w:sz w:val="24"/>
              </w:rPr>
            </w:pPr>
            <w:r>
              <w:rPr>
                <w:rFonts w:ascii="仿宋_GB2312" w:eastAsia="仿宋_GB2312" w:hAnsi="Calibri" w:hint="eastAsia"/>
                <w:sz w:val="24"/>
              </w:rPr>
              <w:t>19：00</w:t>
            </w:r>
          </w:p>
        </w:tc>
        <w:tc>
          <w:tcPr>
            <w:tcW w:w="4945" w:type="dxa"/>
            <w:vAlign w:val="center"/>
          </w:tcPr>
          <w:p w14:paraId="2AB69441" w14:textId="77777777" w:rsidR="00CD1B79" w:rsidRDefault="007D19E5">
            <w:pPr>
              <w:widowControl/>
              <w:adjustRightInd w:val="0"/>
              <w:snapToGrid w:val="0"/>
              <w:rPr>
                <w:rFonts w:ascii="仿宋_GB2312" w:eastAsia="仿宋_GB2312" w:hAnsi="Calibri"/>
                <w:sz w:val="24"/>
              </w:rPr>
            </w:pPr>
            <w:r>
              <w:rPr>
                <w:rFonts w:ascii="仿宋_GB2312" w:eastAsia="仿宋_GB2312" w:hAnsi="Calibri" w:hint="eastAsia"/>
                <w:sz w:val="24"/>
              </w:rPr>
              <w:t>比赛结束</w:t>
            </w:r>
          </w:p>
        </w:tc>
      </w:tr>
      <w:tr w:rsidR="00CD1B79" w14:paraId="6B66FE68" w14:textId="77777777">
        <w:trPr>
          <w:trHeight w:val="270"/>
          <w:jc w:val="center"/>
        </w:trPr>
        <w:tc>
          <w:tcPr>
            <w:tcW w:w="1317" w:type="dxa"/>
            <w:vMerge w:val="restart"/>
            <w:vAlign w:val="center"/>
          </w:tcPr>
          <w:p w14:paraId="08E0566B" w14:textId="77777777" w:rsidR="00CD1B79" w:rsidRDefault="00CD1B79">
            <w:pPr>
              <w:widowControl/>
              <w:adjustRightInd w:val="0"/>
              <w:snapToGrid w:val="0"/>
              <w:jc w:val="center"/>
              <w:rPr>
                <w:rFonts w:ascii="仿宋_GB2312" w:eastAsia="仿宋_GB2312" w:hAnsi="Calibri"/>
                <w:sz w:val="24"/>
              </w:rPr>
            </w:pPr>
          </w:p>
          <w:p w14:paraId="215FF494" w14:textId="77777777" w:rsidR="00CD1B79" w:rsidRDefault="00CD1B79">
            <w:pPr>
              <w:widowControl/>
              <w:adjustRightInd w:val="0"/>
              <w:snapToGrid w:val="0"/>
              <w:jc w:val="center"/>
              <w:rPr>
                <w:rFonts w:ascii="仿宋_GB2312" w:eastAsia="仿宋_GB2312" w:hAnsi="Calibri"/>
                <w:sz w:val="24"/>
              </w:rPr>
            </w:pPr>
          </w:p>
          <w:p w14:paraId="7936A3F5" w14:textId="77777777" w:rsidR="00CD1B79" w:rsidRDefault="00CD1B79">
            <w:pPr>
              <w:widowControl/>
              <w:adjustRightInd w:val="0"/>
              <w:snapToGrid w:val="0"/>
              <w:jc w:val="center"/>
              <w:rPr>
                <w:rFonts w:ascii="仿宋_GB2312" w:eastAsia="仿宋_GB2312" w:hAnsi="Calibri"/>
                <w:sz w:val="24"/>
              </w:rPr>
            </w:pPr>
          </w:p>
          <w:p w14:paraId="403CF82C" w14:textId="77777777" w:rsidR="00CD1B79" w:rsidRDefault="00CD1B79">
            <w:pPr>
              <w:widowControl/>
              <w:adjustRightInd w:val="0"/>
              <w:snapToGrid w:val="0"/>
              <w:jc w:val="center"/>
              <w:rPr>
                <w:rFonts w:ascii="仿宋_GB2312" w:eastAsia="仿宋_GB2312" w:hAnsi="Calibri"/>
                <w:sz w:val="24"/>
              </w:rPr>
            </w:pPr>
          </w:p>
          <w:p w14:paraId="7E0987B9" w14:textId="77777777" w:rsidR="00CD1B79" w:rsidRDefault="00CD1B79">
            <w:pPr>
              <w:widowControl/>
              <w:adjustRightInd w:val="0"/>
              <w:snapToGrid w:val="0"/>
              <w:jc w:val="center"/>
              <w:rPr>
                <w:rFonts w:ascii="仿宋_GB2312" w:eastAsia="仿宋_GB2312" w:hAnsi="Calibri"/>
                <w:sz w:val="24"/>
              </w:rPr>
            </w:pPr>
          </w:p>
          <w:p w14:paraId="4EA8B8F2" w14:textId="77777777" w:rsidR="00CD1B79" w:rsidRDefault="007D19E5">
            <w:pPr>
              <w:widowControl/>
              <w:adjustRightInd w:val="0"/>
              <w:snapToGrid w:val="0"/>
              <w:jc w:val="center"/>
              <w:rPr>
                <w:rFonts w:ascii="仿宋_GB2312" w:eastAsia="仿宋_GB2312" w:hAnsi="Calibri"/>
                <w:sz w:val="24"/>
              </w:rPr>
            </w:pPr>
            <w:r>
              <w:rPr>
                <w:rFonts w:ascii="仿宋_GB2312" w:eastAsia="仿宋_GB2312" w:hAnsi="Calibri" w:hint="eastAsia"/>
                <w:sz w:val="24"/>
              </w:rPr>
              <w:t>5月30日</w:t>
            </w:r>
          </w:p>
        </w:tc>
        <w:tc>
          <w:tcPr>
            <w:tcW w:w="2126" w:type="dxa"/>
            <w:vAlign w:val="center"/>
          </w:tcPr>
          <w:p w14:paraId="39CBF5C1" w14:textId="77777777" w:rsidR="00CD1B79" w:rsidRDefault="007D19E5">
            <w:pPr>
              <w:widowControl/>
              <w:adjustRightInd w:val="0"/>
              <w:snapToGrid w:val="0"/>
              <w:jc w:val="center"/>
              <w:rPr>
                <w:rFonts w:ascii="仿宋_GB2312" w:eastAsia="仿宋_GB2312" w:hAnsi="Calibri"/>
                <w:sz w:val="24"/>
              </w:rPr>
            </w:pPr>
            <w:r>
              <w:rPr>
                <w:rFonts w:ascii="仿宋_GB2312" w:eastAsia="仿宋_GB2312" w:hAnsi="Calibri" w:hint="eastAsia"/>
                <w:sz w:val="24"/>
              </w:rPr>
              <w:t>7：30～8:00</w:t>
            </w:r>
          </w:p>
        </w:tc>
        <w:tc>
          <w:tcPr>
            <w:tcW w:w="4945" w:type="dxa"/>
            <w:vAlign w:val="center"/>
          </w:tcPr>
          <w:p w14:paraId="609FBEC9" w14:textId="77777777" w:rsidR="00CD1B79" w:rsidRDefault="007D19E5">
            <w:pPr>
              <w:rPr>
                <w:rFonts w:ascii="仿宋_GB2312" w:eastAsia="仿宋_GB2312" w:hAnsi="Calibri"/>
                <w:sz w:val="24"/>
              </w:rPr>
            </w:pPr>
            <w:r>
              <w:rPr>
                <w:rFonts w:ascii="仿宋_GB2312" w:eastAsia="仿宋_GB2312" w:hAnsi="Calibri" w:hint="eastAsia"/>
                <w:sz w:val="24"/>
              </w:rPr>
              <w:t>第三批选手检录、</w:t>
            </w:r>
            <w:proofErr w:type="gramStart"/>
            <w:r>
              <w:rPr>
                <w:rFonts w:ascii="仿宋_GB2312" w:eastAsia="仿宋_GB2312" w:hAnsi="Calibri" w:hint="eastAsia"/>
                <w:sz w:val="24"/>
              </w:rPr>
              <w:t>抽取赛</w:t>
            </w:r>
            <w:proofErr w:type="gramEnd"/>
            <w:r>
              <w:rPr>
                <w:rFonts w:ascii="仿宋_GB2312" w:eastAsia="仿宋_GB2312" w:hAnsi="Calibri" w:hint="eastAsia"/>
                <w:sz w:val="24"/>
              </w:rPr>
              <w:t>位号和工件加密暗码</w:t>
            </w:r>
          </w:p>
        </w:tc>
      </w:tr>
      <w:tr w:rsidR="00CD1B79" w14:paraId="01AFD819" w14:textId="77777777">
        <w:trPr>
          <w:trHeight w:val="270"/>
          <w:jc w:val="center"/>
        </w:trPr>
        <w:tc>
          <w:tcPr>
            <w:tcW w:w="1317" w:type="dxa"/>
            <w:vMerge/>
            <w:vAlign w:val="center"/>
          </w:tcPr>
          <w:p w14:paraId="693AD05E" w14:textId="77777777" w:rsidR="00CD1B79" w:rsidRDefault="00CD1B79">
            <w:pPr>
              <w:widowControl/>
              <w:adjustRightInd w:val="0"/>
              <w:snapToGrid w:val="0"/>
              <w:jc w:val="center"/>
              <w:rPr>
                <w:rFonts w:ascii="仿宋_GB2312" w:eastAsia="仿宋_GB2312" w:hAnsi="Calibri"/>
                <w:sz w:val="24"/>
              </w:rPr>
            </w:pPr>
          </w:p>
        </w:tc>
        <w:tc>
          <w:tcPr>
            <w:tcW w:w="2126" w:type="dxa"/>
            <w:vAlign w:val="center"/>
          </w:tcPr>
          <w:p w14:paraId="10589844" w14:textId="77777777" w:rsidR="00CD1B79" w:rsidRDefault="007D19E5">
            <w:pPr>
              <w:widowControl/>
              <w:adjustRightInd w:val="0"/>
              <w:snapToGrid w:val="0"/>
              <w:jc w:val="center"/>
              <w:rPr>
                <w:rFonts w:ascii="仿宋_GB2312" w:eastAsia="仿宋_GB2312" w:hAnsi="Calibri"/>
                <w:sz w:val="24"/>
              </w:rPr>
            </w:pPr>
            <w:r>
              <w:rPr>
                <w:rFonts w:ascii="仿宋_GB2312" w:eastAsia="仿宋_GB2312" w:hAnsi="Calibri" w:hint="eastAsia"/>
                <w:sz w:val="24"/>
              </w:rPr>
              <w:t>8:00</w:t>
            </w:r>
          </w:p>
        </w:tc>
        <w:tc>
          <w:tcPr>
            <w:tcW w:w="4945" w:type="dxa"/>
            <w:vAlign w:val="center"/>
          </w:tcPr>
          <w:p w14:paraId="31D634AE" w14:textId="77777777" w:rsidR="00CD1B79" w:rsidRDefault="007D19E5">
            <w:pPr>
              <w:widowControl/>
              <w:adjustRightInd w:val="0"/>
              <w:snapToGrid w:val="0"/>
              <w:rPr>
                <w:rFonts w:ascii="仿宋_GB2312" w:eastAsia="仿宋_GB2312" w:hAnsi="Calibri"/>
                <w:sz w:val="24"/>
              </w:rPr>
            </w:pPr>
            <w:r>
              <w:rPr>
                <w:rFonts w:ascii="仿宋_GB2312" w:eastAsia="仿宋_GB2312" w:hAnsi="Calibri" w:hint="eastAsia"/>
                <w:sz w:val="24"/>
              </w:rPr>
              <w:t>第三批选手实操竞赛开始</w:t>
            </w:r>
          </w:p>
        </w:tc>
      </w:tr>
      <w:tr w:rsidR="00CD1B79" w14:paraId="4DBCBF48" w14:textId="77777777">
        <w:trPr>
          <w:trHeight w:val="270"/>
          <w:jc w:val="center"/>
        </w:trPr>
        <w:tc>
          <w:tcPr>
            <w:tcW w:w="1317" w:type="dxa"/>
            <w:vMerge/>
            <w:vAlign w:val="center"/>
          </w:tcPr>
          <w:p w14:paraId="5201E53D" w14:textId="77777777" w:rsidR="00CD1B79" w:rsidRDefault="00CD1B79">
            <w:pPr>
              <w:widowControl/>
              <w:adjustRightInd w:val="0"/>
              <w:snapToGrid w:val="0"/>
              <w:jc w:val="center"/>
              <w:rPr>
                <w:rFonts w:ascii="仿宋_GB2312" w:eastAsia="仿宋_GB2312" w:hAnsi="Calibri"/>
                <w:sz w:val="24"/>
              </w:rPr>
            </w:pPr>
          </w:p>
        </w:tc>
        <w:tc>
          <w:tcPr>
            <w:tcW w:w="2126" w:type="dxa"/>
            <w:vAlign w:val="center"/>
          </w:tcPr>
          <w:p w14:paraId="2DC42ACF" w14:textId="77777777" w:rsidR="00CD1B79" w:rsidRDefault="007D19E5">
            <w:pPr>
              <w:widowControl/>
              <w:adjustRightInd w:val="0"/>
              <w:snapToGrid w:val="0"/>
              <w:jc w:val="center"/>
              <w:rPr>
                <w:rFonts w:ascii="仿宋_GB2312" w:eastAsia="仿宋_GB2312" w:hAnsi="Calibri"/>
                <w:sz w:val="24"/>
              </w:rPr>
            </w:pPr>
            <w:r>
              <w:rPr>
                <w:rFonts w:ascii="仿宋_GB2312" w:eastAsia="仿宋_GB2312" w:hAnsi="Calibri" w:hint="eastAsia"/>
                <w:sz w:val="24"/>
              </w:rPr>
              <w:t>8:00～12:30</w:t>
            </w:r>
          </w:p>
        </w:tc>
        <w:tc>
          <w:tcPr>
            <w:tcW w:w="4945" w:type="dxa"/>
            <w:vAlign w:val="center"/>
          </w:tcPr>
          <w:p w14:paraId="59AB02EA" w14:textId="77777777" w:rsidR="00CD1B79" w:rsidRDefault="007D19E5">
            <w:pPr>
              <w:widowControl/>
              <w:adjustRightInd w:val="0"/>
              <w:snapToGrid w:val="0"/>
              <w:rPr>
                <w:rFonts w:ascii="仿宋_GB2312" w:eastAsia="仿宋_GB2312" w:hAnsi="Calibri"/>
                <w:sz w:val="24"/>
              </w:rPr>
            </w:pPr>
            <w:r>
              <w:rPr>
                <w:rFonts w:ascii="仿宋_GB2312" w:eastAsia="仿宋_GB2312" w:hAnsi="Calibri" w:hint="eastAsia"/>
                <w:sz w:val="24"/>
              </w:rPr>
              <w:t>第三批选手实操竞赛</w:t>
            </w:r>
          </w:p>
          <w:p w14:paraId="109BC24C" w14:textId="77777777" w:rsidR="00CD1B79" w:rsidRDefault="007D19E5">
            <w:pPr>
              <w:widowControl/>
              <w:adjustRightInd w:val="0"/>
              <w:snapToGrid w:val="0"/>
              <w:rPr>
                <w:rFonts w:ascii="仿宋_GB2312" w:eastAsia="仿宋_GB2312" w:hAnsi="Calibri"/>
                <w:sz w:val="24"/>
              </w:rPr>
            </w:pPr>
            <w:r>
              <w:rPr>
                <w:rFonts w:ascii="仿宋_GB2312" w:eastAsia="仿宋_GB2312" w:hAnsi="Calibri" w:hint="eastAsia"/>
                <w:sz w:val="24"/>
              </w:rPr>
              <w:t>职业素养现场评分</w:t>
            </w:r>
          </w:p>
          <w:p w14:paraId="427997AE" w14:textId="77777777" w:rsidR="00CD1B79" w:rsidRDefault="007D19E5">
            <w:pPr>
              <w:widowControl/>
              <w:adjustRightInd w:val="0"/>
              <w:snapToGrid w:val="0"/>
              <w:rPr>
                <w:rFonts w:ascii="仿宋_GB2312" w:eastAsia="仿宋_GB2312" w:hAnsi="Calibri"/>
                <w:sz w:val="24"/>
              </w:rPr>
            </w:pPr>
            <w:r>
              <w:rPr>
                <w:rFonts w:ascii="仿宋_GB2312" w:eastAsia="仿宋_GB2312" w:hAnsi="Calibri" w:hint="eastAsia"/>
                <w:sz w:val="24"/>
              </w:rPr>
              <w:t>比赛结束前15分钟提醒选手</w:t>
            </w:r>
          </w:p>
        </w:tc>
      </w:tr>
      <w:tr w:rsidR="00CD1B79" w14:paraId="272420FD" w14:textId="77777777">
        <w:trPr>
          <w:trHeight w:val="270"/>
          <w:jc w:val="center"/>
        </w:trPr>
        <w:tc>
          <w:tcPr>
            <w:tcW w:w="1317" w:type="dxa"/>
            <w:vMerge/>
            <w:vAlign w:val="center"/>
          </w:tcPr>
          <w:p w14:paraId="5D031B86" w14:textId="77777777" w:rsidR="00CD1B79" w:rsidRDefault="00CD1B79">
            <w:pPr>
              <w:widowControl/>
              <w:adjustRightInd w:val="0"/>
              <w:snapToGrid w:val="0"/>
              <w:jc w:val="center"/>
              <w:rPr>
                <w:rFonts w:ascii="仿宋_GB2312" w:eastAsia="仿宋_GB2312" w:hAnsi="Calibri"/>
                <w:sz w:val="24"/>
              </w:rPr>
            </w:pPr>
          </w:p>
        </w:tc>
        <w:tc>
          <w:tcPr>
            <w:tcW w:w="2126" w:type="dxa"/>
            <w:vAlign w:val="center"/>
          </w:tcPr>
          <w:p w14:paraId="5B43D2DF" w14:textId="77777777" w:rsidR="00CD1B79" w:rsidRDefault="007D19E5">
            <w:pPr>
              <w:widowControl/>
              <w:adjustRightInd w:val="0"/>
              <w:snapToGrid w:val="0"/>
              <w:jc w:val="center"/>
              <w:rPr>
                <w:rFonts w:ascii="仿宋_GB2312" w:eastAsia="仿宋_GB2312" w:hAnsi="Calibri"/>
                <w:sz w:val="24"/>
              </w:rPr>
            </w:pPr>
            <w:r>
              <w:rPr>
                <w:rFonts w:ascii="仿宋_GB2312" w:eastAsia="仿宋_GB2312" w:hAnsi="Calibri" w:hint="eastAsia"/>
                <w:sz w:val="24"/>
              </w:rPr>
              <w:t>13:30～14:00</w:t>
            </w:r>
          </w:p>
        </w:tc>
        <w:tc>
          <w:tcPr>
            <w:tcW w:w="4945" w:type="dxa"/>
            <w:vAlign w:val="center"/>
          </w:tcPr>
          <w:p w14:paraId="53FDA421" w14:textId="77777777" w:rsidR="00CD1B79" w:rsidRDefault="007D19E5">
            <w:pPr>
              <w:widowControl/>
              <w:adjustRightInd w:val="0"/>
              <w:snapToGrid w:val="0"/>
              <w:rPr>
                <w:rFonts w:ascii="仿宋_GB2312" w:eastAsia="仿宋_GB2312" w:hAnsi="Calibri"/>
                <w:sz w:val="24"/>
              </w:rPr>
            </w:pPr>
            <w:r>
              <w:rPr>
                <w:rFonts w:ascii="仿宋_GB2312" w:eastAsia="仿宋_GB2312" w:hAnsi="Calibri" w:hint="eastAsia"/>
                <w:sz w:val="24"/>
              </w:rPr>
              <w:t>第三批选手上交试件并退场</w:t>
            </w:r>
          </w:p>
          <w:p w14:paraId="448E6E23" w14:textId="77777777" w:rsidR="00CD1B79" w:rsidRDefault="007D19E5">
            <w:pPr>
              <w:widowControl/>
              <w:adjustRightInd w:val="0"/>
              <w:snapToGrid w:val="0"/>
              <w:rPr>
                <w:rFonts w:ascii="仿宋_GB2312" w:eastAsia="仿宋_GB2312" w:hAnsi="Calibri"/>
                <w:sz w:val="24"/>
              </w:rPr>
            </w:pPr>
            <w:r>
              <w:rPr>
                <w:rFonts w:ascii="仿宋_GB2312" w:eastAsia="仿宋_GB2312" w:hAnsi="Calibri" w:hint="eastAsia"/>
                <w:sz w:val="24"/>
              </w:rPr>
              <w:t>第四批选手检录、</w:t>
            </w:r>
            <w:proofErr w:type="gramStart"/>
            <w:r>
              <w:rPr>
                <w:rFonts w:ascii="仿宋_GB2312" w:eastAsia="仿宋_GB2312" w:hAnsi="Calibri" w:hint="eastAsia"/>
                <w:sz w:val="24"/>
              </w:rPr>
              <w:t>抽取赛</w:t>
            </w:r>
            <w:proofErr w:type="gramEnd"/>
            <w:r>
              <w:rPr>
                <w:rFonts w:ascii="仿宋_GB2312" w:eastAsia="仿宋_GB2312" w:hAnsi="Calibri" w:hint="eastAsia"/>
                <w:sz w:val="24"/>
              </w:rPr>
              <w:t>位号和工件加密暗码</w:t>
            </w:r>
          </w:p>
        </w:tc>
      </w:tr>
      <w:tr w:rsidR="00CD1B79" w14:paraId="5DEE4766" w14:textId="77777777">
        <w:trPr>
          <w:trHeight w:val="270"/>
          <w:jc w:val="center"/>
        </w:trPr>
        <w:tc>
          <w:tcPr>
            <w:tcW w:w="1317" w:type="dxa"/>
            <w:vMerge/>
            <w:vAlign w:val="center"/>
          </w:tcPr>
          <w:p w14:paraId="30124F72" w14:textId="77777777" w:rsidR="00CD1B79" w:rsidRDefault="00CD1B79">
            <w:pPr>
              <w:widowControl/>
              <w:adjustRightInd w:val="0"/>
              <w:snapToGrid w:val="0"/>
              <w:jc w:val="center"/>
              <w:rPr>
                <w:rFonts w:ascii="仿宋_GB2312" w:eastAsia="仿宋_GB2312" w:hAnsi="Calibri"/>
                <w:sz w:val="24"/>
              </w:rPr>
            </w:pPr>
          </w:p>
        </w:tc>
        <w:tc>
          <w:tcPr>
            <w:tcW w:w="2126" w:type="dxa"/>
            <w:vAlign w:val="center"/>
          </w:tcPr>
          <w:p w14:paraId="497E9178" w14:textId="77777777" w:rsidR="00CD1B79" w:rsidRDefault="007D19E5">
            <w:pPr>
              <w:widowControl/>
              <w:adjustRightInd w:val="0"/>
              <w:snapToGrid w:val="0"/>
              <w:jc w:val="center"/>
              <w:rPr>
                <w:rFonts w:ascii="仿宋_GB2312" w:eastAsia="仿宋_GB2312" w:hAnsi="Calibri"/>
                <w:sz w:val="24"/>
              </w:rPr>
            </w:pPr>
            <w:r>
              <w:rPr>
                <w:rFonts w:ascii="仿宋_GB2312" w:eastAsia="仿宋_GB2312" w:hAnsi="Calibri" w:hint="eastAsia"/>
                <w:sz w:val="24"/>
              </w:rPr>
              <w:t>14:00</w:t>
            </w:r>
          </w:p>
        </w:tc>
        <w:tc>
          <w:tcPr>
            <w:tcW w:w="4945" w:type="dxa"/>
            <w:vAlign w:val="center"/>
          </w:tcPr>
          <w:p w14:paraId="179F8642" w14:textId="77777777" w:rsidR="00CD1B79" w:rsidRDefault="007D19E5">
            <w:pPr>
              <w:widowControl/>
              <w:adjustRightInd w:val="0"/>
              <w:snapToGrid w:val="0"/>
              <w:rPr>
                <w:rFonts w:ascii="仿宋_GB2312" w:eastAsia="仿宋_GB2312" w:hAnsi="Calibri"/>
                <w:sz w:val="24"/>
              </w:rPr>
            </w:pPr>
            <w:r>
              <w:rPr>
                <w:rFonts w:ascii="仿宋_GB2312" w:eastAsia="仿宋_GB2312" w:hAnsi="Calibri" w:hint="eastAsia"/>
                <w:sz w:val="24"/>
              </w:rPr>
              <w:t>第四批选手实操竞赛开始</w:t>
            </w:r>
          </w:p>
        </w:tc>
      </w:tr>
      <w:tr w:rsidR="00CD1B79" w14:paraId="75E59496" w14:textId="77777777">
        <w:trPr>
          <w:trHeight w:val="270"/>
          <w:jc w:val="center"/>
        </w:trPr>
        <w:tc>
          <w:tcPr>
            <w:tcW w:w="1317" w:type="dxa"/>
            <w:vMerge/>
            <w:vAlign w:val="center"/>
          </w:tcPr>
          <w:p w14:paraId="19360174" w14:textId="77777777" w:rsidR="00CD1B79" w:rsidRDefault="00CD1B79">
            <w:pPr>
              <w:widowControl/>
              <w:adjustRightInd w:val="0"/>
              <w:snapToGrid w:val="0"/>
              <w:jc w:val="center"/>
              <w:rPr>
                <w:rFonts w:ascii="仿宋_GB2312" w:eastAsia="仿宋_GB2312" w:hAnsi="Calibri"/>
                <w:sz w:val="24"/>
              </w:rPr>
            </w:pPr>
          </w:p>
        </w:tc>
        <w:tc>
          <w:tcPr>
            <w:tcW w:w="2126" w:type="dxa"/>
            <w:vAlign w:val="center"/>
          </w:tcPr>
          <w:p w14:paraId="47E27A1C" w14:textId="77777777" w:rsidR="00CD1B79" w:rsidRDefault="007D19E5">
            <w:pPr>
              <w:widowControl/>
              <w:adjustRightInd w:val="0"/>
              <w:snapToGrid w:val="0"/>
              <w:jc w:val="center"/>
              <w:rPr>
                <w:rFonts w:ascii="仿宋_GB2312" w:eastAsia="仿宋_GB2312" w:hAnsi="Calibri"/>
                <w:sz w:val="24"/>
              </w:rPr>
            </w:pPr>
            <w:r>
              <w:rPr>
                <w:rFonts w:ascii="仿宋_GB2312" w:eastAsia="仿宋_GB2312" w:hAnsi="Calibri" w:hint="eastAsia"/>
                <w:sz w:val="24"/>
              </w:rPr>
              <w:t>14:00～18:30</w:t>
            </w:r>
          </w:p>
        </w:tc>
        <w:tc>
          <w:tcPr>
            <w:tcW w:w="4945" w:type="dxa"/>
            <w:vAlign w:val="center"/>
          </w:tcPr>
          <w:p w14:paraId="56735C23" w14:textId="77777777" w:rsidR="00CD1B79" w:rsidRDefault="007D19E5">
            <w:pPr>
              <w:widowControl/>
              <w:adjustRightInd w:val="0"/>
              <w:snapToGrid w:val="0"/>
              <w:rPr>
                <w:rFonts w:ascii="仿宋_GB2312" w:eastAsia="仿宋_GB2312" w:hAnsi="Calibri"/>
                <w:sz w:val="24"/>
              </w:rPr>
            </w:pPr>
            <w:r>
              <w:rPr>
                <w:rFonts w:ascii="仿宋_GB2312" w:eastAsia="仿宋_GB2312" w:hAnsi="Calibri" w:hint="eastAsia"/>
                <w:sz w:val="24"/>
              </w:rPr>
              <w:t>第四批选手实操竞赛</w:t>
            </w:r>
          </w:p>
          <w:p w14:paraId="22A28DFF" w14:textId="77777777" w:rsidR="00CD1B79" w:rsidRDefault="007D19E5">
            <w:pPr>
              <w:widowControl/>
              <w:adjustRightInd w:val="0"/>
              <w:snapToGrid w:val="0"/>
              <w:rPr>
                <w:rFonts w:ascii="仿宋_GB2312" w:eastAsia="仿宋_GB2312" w:hAnsi="Calibri"/>
                <w:sz w:val="24"/>
              </w:rPr>
            </w:pPr>
            <w:r>
              <w:rPr>
                <w:rFonts w:ascii="仿宋_GB2312" w:eastAsia="仿宋_GB2312" w:hAnsi="Calibri" w:hint="eastAsia"/>
                <w:sz w:val="24"/>
              </w:rPr>
              <w:t>职业素养现场评分</w:t>
            </w:r>
          </w:p>
          <w:p w14:paraId="512E3CF6" w14:textId="77777777" w:rsidR="00CD1B79" w:rsidRDefault="007D19E5">
            <w:pPr>
              <w:widowControl/>
              <w:adjustRightInd w:val="0"/>
              <w:snapToGrid w:val="0"/>
              <w:rPr>
                <w:rFonts w:ascii="仿宋_GB2312" w:eastAsia="仿宋_GB2312" w:hAnsi="Calibri"/>
                <w:sz w:val="24"/>
              </w:rPr>
            </w:pPr>
            <w:r>
              <w:rPr>
                <w:rFonts w:ascii="仿宋_GB2312" w:eastAsia="仿宋_GB2312" w:hAnsi="Calibri" w:hint="eastAsia"/>
                <w:sz w:val="24"/>
              </w:rPr>
              <w:t>比赛结束前15分钟提醒选手</w:t>
            </w:r>
          </w:p>
        </w:tc>
      </w:tr>
      <w:tr w:rsidR="00CD1B79" w14:paraId="0FEEC15C" w14:textId="77777777">
        <w:trPr>
          <w:trHeight w:val="270"/>
          <w:jc w:val="center"/>
        </w:trPr>
        <w:tc>
          <w:tcPr>
            <w:tcW w:w="1317" w:type="dxa"/>
            <w:vMerge/>
            <w:vAlign w:val="center"/>
          </w:tcPr>
          <w:p w14:paraId="03823BED" w14:textId="77777777" w:rsidR="00CD1B79" w:rsidRDefault="00CD1B79">
            <w:pPr>
              <w:widowControl/>
              <w:adjustRightInd w:val="0"/>
              <w:snapToGrid w:val="0"/>
              <w:jc w:val="center"/>
              <w:rPr>
                <w:rFonts w:ascii="仿宋_GB2312" w:eastAsia="仿宋_GB2312" w:hAnsi="Calibri"/>
                <w:sz w:val="24"/>
              </w:rPr>
            </w:pPr>
          </w:p>
        </w:tc>
        <w:tc>
          <w:tcPr>
            <w:tcW w:w="2126" w:type="dxa"/>
            <w:vAlign w:val="center"/>
          </w:tcPr>
          <w:p w14:paraId="3641A946" w14:textId="77777777" w:rsidR="00CD1B79" w:rsidRDefault="007D19E5">
            <w:pPr>
              <w:widowControl/>
              <w:adjustRightInd w:val="0"/>
              <w:snapToGrid w:val="0"/>
              <w:jc w:val="center"/>
              <w:rPr>
                <w:rFonts w:ascii="仿宋_GB2312" w:eastAsia="仿宋_GB2312" w:hAnsi="Calibri"/>
                <w:sz w:val="24"/>
              </w:rPr>
            </w:pPr>
            <w:r>
              <w:rPr>
                <w:rFonts w:ascii="仿宋_GB2312" w:eastAsia="仿宋_GB2312" w:hAnsi="Calibri" w:hint="eastAsia"/>
                <w:sz w:val="24"/>
              </w:rPr>
              <w:t>18:30～19:00</w:t>
            </w:r>
          </w:p>
        </w:tc>
        <w:tc>
          <w:tcPr>
            <w:tcW w:w="4945" w:type="dxa"/>
            <w:vAlign w:val="center"/>
          </w:tcPr>
          <w:p w14:paraId="1007A26C" w14:textId="77777777" w:rsidR="00CD1B79" w:rsidRDefault="007D19E5">
            <w:pPr>
              <w:widowControl/>
              <w:adjustRightInd w:val="0"/>
              <w:snapToGrid w:val="0"/>
              <w:rPr>
                <w:rFonts w:ascii="仿宋_GB2312" w:eastAsia="仿宋_GB2312" w:hAnsi="Calibri"/>
                <w:sz w:val="24"/>
              </w:rPr>
            </w:pPr>
            <w:r>
              <w:rPr>
                <w:rFonts w:ascii="仿宋_GB2312" w:eastAsia="仿宋_GB2312" w:hAnsi="Calibri" w:hint="eastAsia"/>
                <w:sz w:val="24"/>
              </w:rPr>
              <w:t>第四批选手上交试件并退场</w:t>
            </w:r>
          </w:p>
        </w:tc>
      </w:tr>
      <w:tr w:rsidR="00CD1B79" w14:paraId="4CDDC229" w14:textId="77777777">
        <w:trPr>
          <w:trHeight w:val="270"/>
          <w:jc w:val="center"/>
        </w:trPr>
        <w:tc>
          <w:tcPr>
            <w:tcW w:w="1317" w:type="dxa"/>
            <w:vMerge/>
            <w:vAlign w:val="center"/>
          </w:tcPr>
          <w:p w14:paraId="557C9BC5" w14:textId="77777777" w:rsidR="00CD1B79" w:rsidRDefault="00CD1B79">
            <w:pPr>
              <w:widowControl/>
              <w:adjustRightInd w:val="0"/>
              <w:snapToGrid w:val="0"/>
              <w:jc w:val="center"/>
              <w:rPr>
                <w:rFonts w:ascii="仿宋_GB2312" w:eastAsia="仿宋_GB2312" w:hAnsi="Calibri"/>
                <w:sz w:val="24"/>
              </w:rPr>
            </w:pPr>
          </w:p>
        </w:tc>
        <w:tc>
          <w:tcPr>
            <w:tcW w:w="2126" w:type="dxa"/>
            <w:vAlign w:val="center"/>
          </w:tcPr>
          <w:p w14:paraId="2870BAFF" w14:textId="77777777" w:rsidR="00CD1B79" w:rsidRDefault="007D19E5">
            <w:pPr>
              <w:widowControl/>
              <w:adjustRightInd w:val="0"/>
              <w:snapToGrid w:val="0"/>
              <w:jc w:val="center"/>
              <w:rPr>
                <w:rFonts w:ascii="仿宋_GB2312" w:eastAsia="仿宋_GB2312" w:hAnsi="Calibri"/>
                <w:sz w:val="24"/>
              </w:rPr>
            </w:pPr>
            <w:r>
              <w:rPr>
                <w:rFonts w:ascii="仿宋_GB2312" w:eastAsia="仿宋_GB2312" w:hAnsi="Calibri" w:hint="eastAsia"/>
                <w:sz w:val="24"/>
              </w:rPr>
              <w:t>19：00</w:t>
            </w:r>
          </w:p>
        </w:tc>
        <w:tc>
          <w:tcPr>
            <w:tcW w:w="4945" w:type="dxa"/>
            <w:vAlign w:val="center"/>
          </w:tcPr>
          <w:p w14:paraId="07C287BB" w14:textId="77777777" w:rsidR="00CD1B79" w:rsidRDefault="007D19E5">
            <w:pPr>
              <w:widowControl/>
              <w:adjustRightInd w:val="0"/>
              <w:snapToGrid w:val="0"/>
              <w:rPr>
                <w:rFonts w:ascii="仿宋_GB2312" w:eastAsia="仿宋_GB2312" w:hAnsi="Calibri"/>
                <w:sz w:val="24"/>
              </w:rPr>
            </w:pPr>
            <w:r>
              <w:rPr>
                <w:rFonts w:ascii="仿宋_GB2312" w:eastAsia="仿宋_GB2312" w:hAnsi="Calibri" w:hint="eastAsia"/>
                <w:sz w:val="24"/>
              </w:rPr>
              <w:t>比赛结束</w:t>
            </w:r>
          </w:p>
        </w:tc>
      </w:tr>
      <w:tr w:rsidR="00CD1B79" w14:paraId="6E318A38" w14:textId="77777777">
        <w:trPr>
          <w:trHeight w:val="270"/>
          <w:jc w:val="center"/>
        </w:trPr>
        <w:tc>
          <w:tcPr>
            <w:tcW w:w="1317" w:type="dxa"/>
            <w:vAlign w:val="center"/>
          </w:tcPr>
          <w:p w14:paraId="726E85B2" w14:textId="77777777" w:rsidR="00CD1B79" w:rsidRDefault="007D19E5">
            <w:pPr>
              <w:widowControl/>
              <w:adjustRightInd w:val="0"/>
              <w:snapToGrid w:val="0"/>
              <w:jc w:val="center"/>
              <w:rPr>
                <w:rFonts w:ascii="仿宋_GB2312" w:eastAsia="仿宋_GB2312" w:hAnsi="Calibri"/>
                <w:sz w:val="24"/>
              </w:rPr>
            </w:pPr>
            <w:r>
              <w:rPr>
                <w:rFonts w:ascii="仿宋_GB2312" w:eastAsia="仿宋_GB2312" w:hAnsi="Calibri" w:hint="eastAsia"/>
                <w:sz w:val="24"/>
              </w:rPr>
              <w:t>5月31日</w:t>
            </w:r>
          </w:p>
        </w:tc>
        <w:tc>
          <w:tcPr>
            <w:tcW w:w="2126" w:type="dxa"/>
            <w:vAlign w:val="center"/>
          </w:tcPr>
          <w:p w14:paraId="150BDF99" w14:textId="77777777" w:rsidR="00CD1B79" w:rsidRDefault="00CD1B79">
            <w:pPr>
              <w:widowControl/>
              <w:adjustRightInd w:val="0"/>
              <w:snapToGrid w:val="0"/>
              <w:jc w:val="center"/>
              <w:rPr>
                <w:rFonts w:ascii="仿宋_GB2312" w:eastAsia="仿宋_GB2312" w:hAnsi="Calibri"/>
                <w:sz w:val="24"/>
              </w:rPr>
            </w:pPr>
          </w:p>
        </w:tc>
        <w:tc>
          <w:tcPr>
            <w:tcW w:w="4945" w:type="dxa"/>
            <w:vAlign w:val="center"/>
          </w:tcPr>
          <w:p w14:paraId="038DB3A6" w14:textId="77777777" w:rsidR="00CD1B79" w:rsidRDefault="007D19E5">
            <w:pPr>
              <w:widowControl/>
              <w:adjustRightInd w:val="0"/>
              <w:snapToGrid w:val="0"/>
              <w:rPr>
                <w:rFonts w:ascii="仿宋_GB2312" w:eastAsia="仿宋_GB2312" w:hAnsi="Calibri"/>
                <w:sz w:val="24"/>
              </w:rPr>
            </w:pPr>
            <w:r>
              <w:rPr>
                <w:rFonts w:ascii="仿宋_GB2312" w:eastAsia="仿宋_GB2312" w:hAnsi="Calibri" w:hint="eastAsia"/>
                <w:sz w:val="24"/>
              </w:rPr>
              <w:t>公布成绩</w:t>
            </w:r>
          </w:p>
        </w:tc>
      </w:tr>
    </w:tbl>
    <w:p w14:paraId="7D9078E8" w14:textId="77777777" w:rsidR="00CD1B79" w:rsidRDefault="00CD1B79">
      <w:pPr>
        <w:snapToGrid w:val="0"/>
        <w:spacing w:line="560" w:lineRule="exact"/>
        <w:ind w:firstLineChars="200" w:firstLine="560"/>
        <w:rPr>
          <w:rFonts w:ascii="仿宋_GB2312" w:eastAsia="仿宋_GB2312" w:hAnsi="仿宋_GB2312" w:cs="仿宋_GB2312"/>
          <w:sz w:val="28"/>
          <w:szCs w:val="28"/>
        </w:rPr>
      </w:pPr>
    </w:p>
    <w:p w14:paraId="2A7B5225" w14:textId="77777777" w:rsidR="00CD1B79" w:rsidRDefault="00CD1B79">
      <w:pPr>
        <w:snapToGrid w:val="0"/>
        <w:spacing w:line="560" w:lineRule="exact"/>
        <w:ind w:firstLineChars="200" w:firstLine="560"/>
        <w:rPr>
          <w:rFonts w:ascii="仿宋_GB2312" w:eastAsia="仿宋_GB2312" w:hAnsi="仿宋_GB2312" w:cs="仿宋_GB2312"/>
          <w:sz w:val="28"/>
          <w:szCs w:val="28"/>
        </w:rPr>
      </w:pPr>
    </w:p>
    <w:p w14:paraId="580B24A4" w14:textId="77777777" w:rsidR="00CD1B79" w:rsidRDefault="007D19E5">
      <w:pPr>
        <w:spacing w:line="560" w:lineRule="exact"/>
        <w:ind w:firstLineChars="200" w:firstLine="562"/>
        <w:outlineLvl w:val="0"/>
        <w:rPr>
          <w:rFonts w:ascii="仿宋_GB2312" w:eastAsia="仿宋_GB2312" w:hAnsi="仿宋"/>
          <w:b/>
          <w:sz w:val="28"/>
          <w:szCs w:val="28"/>
        </w:rPr>
      </w:pPr>
      <w:r>
        <w:rPr>
          <w:rFonts w:ascii="仿宋_GB2312" w:eastAsia="仿宋_GB2312" w:hAnsi="仿宋" w:hint="eastAsia"/>
          <w:b/>
          <w:sz w:val="28"/>
          <w:szCs w:val="28"/>
        </w:rPr>
        <w:t>十、奖项设定</w:t>
      </w:r>
    </w:p>
    <w:p w14:paraId="3E898131" w14:textId="77777777" w:rsidR="00CD1B79" w:rsidRDefault="007D19E5">
      <w:pPr>
        <w:spacing w:line="620" w:lineRule="exact"/>
        <w:ind w:firstLineChars="200" w:firstLine="560"/>
        <w:rPr>
          <w:rFonts w:ascii="仿宋_GB2312" w:eastAsia="仿宋_GB2312" w:hAnsi="宋体" w:cs="Arial"/>
          <w:kern w:val="0"/>
          <w:sz w:val="28"/>
          <w:szCs w:val="28"/>
        </w:rPr>
      </w:pPr>
      <w:r>
        <w:rPr>
          <w:rFonts w:ascii="仿宋_GB2312" w:eastAsia="仿宋_GB2312" w:hint="eastAsia"/>
          <w:sz w:val="28"/>
          <w:szCs w:val="28"/>
        </w:rPr>
        <w:lastRenderedPageBreak/>
        <w:t>1.个人赛</w:t>
      </w:r>
      <w:r>
        <w:rPr>
          <w:rFonts w:ascii="仿宋_GB2312" w:eastAsia="仿宋_GB2312" w:hAnsi="仿宋" w:cs="宋体" w:hint="eastAsia"/>
          <w:kern w:val="0"/>
          <w:sz w:val="32"/>
          <w:szCs w:val="32"/>
        </w:rPr>
        <w:t>。</w:t>
      </w:r>
      <w:r>
        <w:rPr>
          <w:rFonts w:ascii="仿宋_GB2312" w:eastAsia="仿宋_GB2312" w:hAnsi="仿宋_GB2312" w:cs="仿宋_GB2312" w:hint="eastAsia"/>
          <w:sz w:val="28"/>
          <w:szCs w:val="28"/>
        </w:rPr>
        <w:t>比赛项目设一等奖、二等奖、三等奖。获奖比例分别为该项目参赛人数的15%、25%、35%，不设优秀奖。</w:t>
      </w:r>
    </w:p>
    <w:p w14:paraId="3C2E17EE" w14:textId="77777777" w:rsidR="00CD1B79" w:rsidRDefault="007D19E5">
      <w:pPr>
        <w:snapToGrid w:val="0"/>
        <w:spacing w:line="560" w:lineRule="exact"/>
        <w:ind w:firstLineChars="200" w:firstLine="560"/>
        <w:rPr>
          <w:rFonts w:ascii="仿宋_GB2312" w:eastAsia="仿宋_GB2312" w:hAnsi="宋体" w:cs="Arial"/>
          <w:kern w:val="0"/>
          <w:sz w:val="28"/>
          <w:szCs w:val="28"/>
        </w:rPr>
      </w:pPr>
      <w:r>
        <w:rPr>
          <w:rFonts w:ascii="仿宋_GB2312" w:eastAsia="仿宋_GB2312" w:hint="eastAsia"/>
          <w:sz w:val="28"/>
          <w:szCs w:val="28"/>
        </w:rPr>
        <w:t>2.</w:t>
      </w:r>
      <w:r>
        <w:rPr>
          <w:rFonts w:ascii="仿宋_GB2312" w:eastAsia="仿宋_GB2312" w:hAnsi="宋体" w:cs="Arial" w:hint="eastAsia"/>
          <w:kern w:val="0"/>
          <w:sz w:val="28"/>
          <w:szCs w:val="28"/>
        </w:rPr>
        <w:t>获得一等奖的参赛</w:t>
      </w:r>
      <w:proofErr w:type="gramStart"/>
      <w:r>
        <w:rPr>
          <w:rFonts w:ascii="仿宋_GB2312" w:eastAsia="仿宋_GB2312" w:hAnsi="宋体" w:cs="Arial" w:hint="eastAsia"/>
          <w:kern w:val="0"/>
          <w:sz w:val="28"/>
          <w:szCs w:val="28"/>
        </w:rPr>
        <w:t>队指导</w:t>
      </w:r>
      <w:proofErr w:type="gramEnd"/>
      <w:r>
        <w:rPr>
          <w:rFonts w:ascii="仿宋_GB2312" w:eastAsia="仿宋_GB2312" w:hAnsi="宋体" w:cs="Arial" w:hint="eastAsia"/>
          <w:kern w:val="0"/>
          <w:sz w:val="28"/>
          <w:szCs w:val="28"/>
        </w:rPr>
        <w:t>教师由组委会颁发优秀指导教师证书。</w:t>
      </w:r>
    </w:p>
    <w:p w14:paraId="4F58EB37" w14:textId="77777777" w:rsidR="00CD1B79" w:rsidRDefault="007D19E5">
      <w:pPr>
        <w:spacing w:line="560" w:lineRule="exact"/>
        <w:ind w:firstLineChars="200" w:firstLine="562"/>
        <w:outlineLvl w:val="0"/>
        <w:rPr>
          <w:rFonts w:ascii="仿宋_GB2312" w:eastAsia="仿宋_GB2312" w:hAnsi="仿宋"/>
          <w:b/>
          <w:sz w:val="28"/>
          <w:szCs w:val="28"/>
        </w:rPr>
      </w:pPr>
      <w:r>
        <w:rPr>
          <w:rFonts w:ascii="仿宋_GB2312" w:eastAsia="仿宋_GB2312" w:hAnsi="仿宋" w:hint="eastAsia"/>
          <w:b/>
          <w:sz w:val="28"/>
          <w:szCs w:val="28"/>
        </w:rPr>
        <w:t>十一、赛项安全</w:t>
      </w:r>
    </w:p>
    <w:p w14:paraId="21446A15" w14:textId="77777777" w:rsidR="00CD1B79" w:rsidRDefault="007D19E5">
      <w:pPr>
        <w:pStyle w:val="5-"/>
        <w:adjustRightInd w:val="0"/>
        <w:snapToGrid w:val="0"/>
        <w:spacing w:before="78" w:line="560" w:lineRule="exact"/>
        <w:ind w:firstLine="560"/>
        <w:rPr>
          <w:rFonts w:hAnsi="仿宋"/>
          <w:color w:val="000000"/>
          <w:szCs w:val="28"/>
        </w:rPr>
      </w:pPr>
      <w:r>
        <w:rPr>
          <w:rFonts w:hAnsi="仿宋" w:hint="eastAsia"/>
          <w:szCs w:val="28"/>
        </w:rPr>
        <w:t>赛事安全</w:t>
      </w:r>
      <w:r>
        <w:rPr>
          <w:rFonts w:hAnsi="仿宋" w:hint="eastAsia"/>
          <w:color w:val="000000"/>
          <w:szCs w:val="28"/>
        </w:rPr>
        <w:t>是技能竞赛一切工作顺利开展的先决条件，是赛事筹备和运行工作必须考虑的核心问题。赛项执委会采取切实有效措施保证大赛期间参赛选手、指导教师、裁判员、工作人员及观众的人身安全。</w:t>
      </w:r>
    </w:p>
    <w:p w14:paraId="58A67DF2" w14:textId="77777777" w:rsidR="00CD1B79" w:rsidRDefault="007D19E5">
      <w:pPr>
        <w:pStyle w:val="5-"/>
        <w:adjustRightInd w:val="0"/>
        <w:snapToGrid w:val="0"/>
        <w:spacing w:before="78" w:line="560" w:lineRule="exact"/>
        <w:ind w:firstLine="560"/>
        <w:outlineLvl w:val="1"/>
        <w:rPr>
          <w:rFonts w:hAnsi="仿宋"/>
          <w:color w:val="000000"/>
          <w:szCs w:val="28"/>
        </w:rPr>
      </w:pPr>
      <w:bookmarkStart w:id="0" w:name="_Toc361563584"/>
      <w:r>
        <w:rPr>
          <w:rFonts w:hAnsi="仿宋" w:hint="eastAsia"/>
          <w:color w:val="000000"/>
          <w:szCs w:val="28"/>
        </w:rPr>
        <w:t>（一）比赛环境</w:t>
      </w:r>
      <w:bookmarkEnd w:id="0"/>
    </w:p>
    <w:p w14:paraId="063A9059" w14:textId="77777777" w:rsidR="00CD1B79" w:rsidRDefault="007D19E5">
      <w:pPr>
        <w:pStyle w:val="5-"/>
        <w:numPr>
          <w:ilvl w:val="0"/>
          <w:numId w:val="1"/>
        </w:numPr>
        <w:tabs>
          <w:tab w:val="left" w:pos="851"/>
        </w:tabs>
        <w:adjustRightInd w:val="0"/>
        <w:snapToGrid w:val="0"/>
        <w:spacing w:before="78" w:line="560" w:lineRule="exact"/>
        <w:ind w:left="0" w:firstLineChars="0" w:firstLine="567"/>
        <w:rPr>
          <w:rFonts w:hAnsi="仿宋"/>
          <w:color w:val="000000"/>
          <w:szCs w:val="28"/>
        </w:rPr>
      </w:pPr>
      <w:r>
        <w:rPr>
          <w:rFonts w:hAnsi="仿宋" w:hint="eastAsia"/>
          <w:color w:val="000000"/>
          <w:szCs w:val="28"/>
        </w:rPr>
        <w:t>执委会须在赛前组织专人对比赛现场、住宿场所和交通保障进行考察，并对安全工作提出明确要求。赛场的布置，赛场内的器材、设备，应符合国家有关安全规定。如有必要，也可进行赛场仿真模拟测试，以发现可能出现的问题。承办单位赛前须按照执委会要求排除安全隐患。</w:t>
      </w:r>
    </w:p>
    <w:p w14:paraId="0FC05B3C" w14:textId="77777777" w:rsidR="00CD1B79" w:rsidRDefault="007D19E5">
      <w:pPr>
        <w:pStyle w:val="5-"/>
        <w:numPr>
          <w:ilvl w:val="0"/>
          <w:numId w:val="1"/>
        </w:numPr>
        <w:tabs>
          <w:tab w:val="left" w:pos="851"/>
        </w:tabs>
        <w:adjustRightInd w:val="0"/>
        <w:snapToGrid w:val="0"/>
        <w:spacing w:before="78" w:line="560" w:lineRule="exact"/>
        <w:ind w:left="0" w:firstLineChars="0" w:firstLine="567"/>
        <w:rPr>
          <w:rFonts w:hAnsi="仿宋"/>
          <w:color w:val="000000"/>
          <w:szCs w:val="28"/>
        </w:rPr>
      </w:pPr>
      <w:r>
        <w:rPr>
          <w:rFonts w:hAnsi="仿宋" w:hint="eastAsia"/>
          <w:color w:val="000000"/>
          <w:szCs w:val="28"/>
        </w:rPr>
        <w:t>赛场周围要设立警戒线，防止无关人员进入发生意外事件。比赛现场内应参照相关职业岗位的要求为选手提供必要的劳动保护。在具有危险性的操作环节，裁判员要严防选手出现错误操作。</w:t>
      </w:r>
    </w:p>
    <w:p w14:paraId="6178C96A" w14:textId="77777777" w:rsidR="00CD1B79" w:rsidRDefault="007D19E5">
      <w:pPr>
        <w:pStyle w:val="5-"/>
        <w:numPr>
          <w:ilvl w:val="0"/>
          <w:numId w:val="1"/>
        </w:numPr>
        <w:tabs>
          <w:tab w:val="left" w:pos="851"/>
        </w:tabs>
        <w:adjustRightInd w:val="0"/>
        <w:snapToGrid w:val="0"/>
        <w:spacing w:before="78" w:line="560" w:lineRule="exact"/>
        <w:ind w:left="0" w:firstLineChars="0" w:firstLine="567"/>
        <w:rPr>
          <w:rFonts w:hAnsi="仿宋"/>
          <w:color w:val="000000"/>
          <w:szCs w:val="28"/>
        </w:rPr>
      </w:pPr>
      <w:r>
        <w:rPr>
          <w:rFonts w:hAnsi="仿宋" w:hint="eastAsia"/>
          <w:color w:val="000000"/>
          <w:szCs w:val="28"/>
        </w:rPr>
        <w:t>承办单位应提供保证应急预案实施的条件。对于比赛内容涉及高空作业、可能有坠物、大用电量、易发生火灾等情况的赛项，必须明确制度和预案，并配备急救人员与设施。</w:t>
      </w:r>
    </w:p>
    <w:p w14:paraId="71D3BF52" w14:textId="77777777" w:rsidR="00CD1B79" w:rsidRDefault="007D19E5">
      <w:pPr>
        <w:pStyle w:val="5-"/>
        <w:numPr>
          <w:ilvl w:val="0"/>
          <w:numId w:val="1"/>
        </w:numPr>
        <w:tabs>
          <w:tab w:val="left" w:pos="851"/>
        </w:tabs>
        <w:adjustRightInd w:val="0"/>
        <w:snapToGrid w:val="0"/>
        <w:spacing w:before="78" w:line="560" w:lineRule="exact"/>
        <w:ind w:left="0" w:firstLineChars="0" w:firstLine="567"/>
        <w:rPr>
          <w:rFonts w:hAnsi="仿宋"/>
          <w:color w:val="000000"/>
          <w:szCs w:val="28"/>
        </w:rPr>
      </w:pPr>
      <w:r>
        <w:rPr>
          <w:rFonts w:hAnsi="仿宋" w:hint="eastAsia"/>
          <w:color w:val="000000"/>
          <w:szCs w:val="28"/>
        </w:rPr>
        <w:t>执委会须会同承办单位制定开放赛场和体验区的人员疏导方案。赛场环境中存在人员密集、车流人流交错的区域，除了设置齐全的指示标志外，须增加引导人员，并开辟备用通道。</w:t>
      </w:r>
    </w:p>
    <w:p w14:paraId="635FA87E" w14:textId="77777777" w:rsidR="00CD1B79" w:rsidRDefault="007D19E5">
      <w:pPr>
        <w:pStyle w:val="5-"/>
        <w:numPr>
          <w:ilvl w:val="0"/>
          <w:numId w:val="1"/>
        </w:numPr>
        <w:tabs>
          <w:tab w:val="left" w:pos="851"/>
        </w:tabs>
        <w:adjustRightInd w:val="0"/>
        <w:snapToGrid w:val="0"/>
        <w:spacing w:before="78" w:line="560" w:lineRule="exact"/>
        <w:ind w:left="0" w:firstLineChars="0" w:firstLine="567"/>
        <w:rPr>
          <w:rFonts w:hAnsi="仿宋"/>
          <w:color w:val="000000"/>
          <w:szCs w:val="28"/>
        </w:rPr>
      </w:pPr>
      <w:r>
        <w:rPr>
          <w:rFonts w:hAnsi="仿宋" w:hint="eastAsia"/>
          <w:color w:val="000000"/>
          <w:szCs w:val="28"/>
        </w:rPr>
        <w:lastRenderedPageBreak/>
        <w:t>大赛期间，承办单位须在赛场管理的关键岗位，增加力量，建立安全管理日志。</w:t>
      </w:r>
    </w:p>
    <w:p w14:paraId="67CFE5C7" w14:textId="77777777" w:rsidR="00CD1B79" w:rsidRDefault="007D19E5">
      <w:pPr>
        <w:pStyle w:val="5-"/>
        <w:numPr>
          <w:ilvl w:val="0"/>
          <w:numId w:val="1"/>
        </w:numPr>
        <w:tabs>
          <w:tab w:val="left" w:pos="851"/>
        </w:tabs>
        <w:adjustRightInd w:val="0"/>
        <w:snapToGrid w:val="0"/>
        <w:spacing w:before="78" w:line="560" w:lineRule="exact"/>
        <w:ind w:left="0" w:firstLineChars="0" w:firstLine="567"/>
        <w:rPr>
          <w:rFonts w:hAnsi="仿宋"/>
          <w:color w:val="000000"/>
          <w:szCs w:val="28"/>
        </w:rPr>
      </w:pPr>
      <w:r>
        <w:rPr>
          <w:rFonts w:hAnsi="仿宋" w:hint="eastAsia"/>
          <w:color w:val="000000"/>
          <w:szCs w:val="28"/>
        </w:rPr>
        <w:t>参赛选手进入赛位、赛事裁判工作人员进入工作场所，严禁携带通讯、照相摄录设备，禁止携带记录用具。如确有需要，由赛场统一配置、统一管理。赛项可根据需要配置安检设备对进入赛场重要部位的人员进行安检。</w:t>
      </w:r>
    </w:p>
    <w:p w14:paraId="2DAEF4BC" w14:textId="77777777" w:rsidR="00CD1B79" w:rsidRDefault="007D19E5">
      <w:pPr>
        <w:pStyle w:val="5-"/>
        <w:adjustRightInd w:val="0"/>
        <w:snapToGrid w:val="0"/>
        <w:spacing w:before="78" w:line="560" w:lineRule="exact"/>
        <w:ind w:firstLine="560"/>
        <w:outlineLvl w:val="1"/>
        <w:rPr>
          <w:rFonts w:hAnsi="仿宋"/>
          <w:color w:val="000000"/>
          <w:szCs w:val="28"/>
        </w:rPr>
      </w:pPr>
      <w:bookmarkStart w:id="1" w:name="_Toc361563585"/>
      <w:r>
        <w:rPr>
          <w:rFonts w:hAnsi="仿宋" w:hint="eastAsia"/>
          <w:color w:val="000000"/>
          <w:szCs w:val="28"/>
        </w:rPr>
        <w:t>（二）生活条件</w:t>
      </w:r>
      <w:bookmarkEnd w:id="1"/>
    </w:p>
    <w:p w14:paraId="2BEFAA4A" w14:textId="77777777" w:rsidR="00CD1B79" w:rsidRDefault="007D19E5">
      <w:pPr>
        <w:pStyle w:val="5-"/>
        <w:numPr>
          <w:ilvl w:val="0"/>
          <w:numId w:val="2"/>
        </w:numPr>
        <w:tabs>
          <w:tab w:val="left" w:pos="0"/>
          <w:tab w:val="left" w:pos="851"/>
        </w:tabs>
        <w:adjustRightInd w:val="0"/>
        <w:snapToGrid w:val="0"/>
        <w:spacing w:before="78" w:line="560" w:lineRule="exact"/>
        <w:ind w:left="0" w:firstLineChars="202" w:firstLine="566"/>
        <w:rPr>
          <w:rFonts w:hAnsi="仿宋"/>
          <w:color w:val="000000"/>
          <w:szCs w:val="28"/>
        </w:rPr>
      </w:pPr>
      <w:r>
        <w:rPr>
          <w:rFonts w:hAnsi="仿宋" w:hint="eastAsia"/>
          <w:color w:val="000000"/>
          <w:szCs w:val="28"/>
        </w:rPr>
        <w:t>比赛期间，原则上由执委会统一安排参赛选手和指导教师食宿。承办单位须尊重少数民族的信仰及文化，根据国家相关的民族政策，安排好少数民族选手和教师的饮食起居。</w:t>
      </w:r>
    </w:p>
    <w:p w14:paraId="24649221" w14:textId="77777777" w:rsidR="00CD1B79" w:rsidRDefault="007D19E5">
      <w:pPr>
        <w:pStyle w:val="5-"/>
        <w:numPr>
          <w:ilvl w:val="0"/>
          <w:numId w:val="2"/>
        </w:numPr>
        <w:tabs>
          <w:tab w:val="left" w:pos="0"/>
          <w:tab w:val="left" w:pos="851"/>
        </w:tabs>
        <w:adjustRightInd w:val="0"/>
        <w:snapToGrid w:val="0"/>
        <w:spacing w:before="78" w:line="560" w:lineRule="exact"/>
        <w:ind w:left="0" w:firstLineChars="202" w:firstLine="566"/>
        <w:rPr>
          <w:rFonts w:hAnsi="仿宋"/>
          <w:color w:val="000000"/>
          <w:szCs w:val="28"/>
        </w:rPr>
      </w:pPr>
      <w:r>
        <w:rPr>
          <w:rFonts w:hAnsi="仿宋" w:hint="eastAsia"/>
          <w:color w:val="000000"/>
          <w:szCs w:val="28"/>
        </w:rPr>
        <w:t>大赛期间有组织的参观和观摩活动的交通安全由执委会负责。执委会和承办单位须保证比赛期间选手、指导教师和裁判员、工作人员的交通安全。</w:t>
      </w:r>
    </w:p>
    <w:p w14:paraId="4146CD23" w14:textId="77777777" w:rsidR="00CD1B79" w:rsidRDefault="007D19E5">
      <w:pPr>
        <w:pStyle w:val="5-"/>
        <w:numPr>
          <w:ilvl w:val="0"/>
          <w:numId w:val="2"/>
        </w:numPr>
        <w:tabs>
          <w:tab w:val="left" w:pos="0"/>
          <w:tab w:val="left" w:pos="851"/>
        </w:tabs>
        <w:adjustRightInd w:val="0"/>
        <w:snapToGrid w:val="0"/>
        <w:spacing w:before="78" w:line="560" w:lineRule="exact"/>
        <w:ind w:left="0" w:firstLineChars="202" w:firstLine="566"/>
        <w:rPr>
          <w:rFonts w:hAnsi="仿宋"/>
          <w:color w:val="000000"/>
          <w:szCs w:val="28"/>
        </w:rPr>
      </w:pPr>
      <w:r>
        <w:rPr>
          <w:rFonts w:hAnsi="仿宋" w:hint="eastAsia"/>
          <w:color w:val="000000"/>
          <w:szCs w:val="28"/>
        </w:rPr>
        <w:t>各赛项的安全管理，除了可以采取必要的安全隔离措施外，应严格遵守国家相关法律法规，保护个人隐私和人身自由。</w:t>
      </w:r>
    </w:p>
    <w:p w14:paraId="543886B0" w14:textId="77777777" w:rsidR="00CD1B79" w:rsidRDefault="007D19E5">
      <w:pPr>
        <w:pStyle w:val="5-"/>
        <w:adjustRightInd w:val="0"/>
        <w:snapToGrid w:val="0"/>
        <w:spacing w:before="78" w:line="560" w:lineRule="exact"/>
        <w:ind w:left="560" w:firstLineChars="0" w:firstLine="0"/>
        <w:outlineLvl w:val="1"/>
        <w:rPr>
          <w:rFonts w:hAnsi="仿宋"/>
          <w:color w:val="000000"/>
          <w:szCs w:val="28"/>
        </w:rPr>
      </w:pPr>
      <w:bookmarkStart w:id="2" w:name="_Toc361563586"/>
      <w:r>
        <w:rPr>
          <w:rFonts w:hAnsi="仿宋" w:hint="eastAsia"/>
          <w:color w:val="000000"/>
          <w:szCs w:val="28"/>
        </w:rPr>
        <w:t>（三）组队责任</w:t>
      </w:r>
      <w:bookmarkEnd w:id="2"/>
    </w:p>
    <w:p w14:paraId="1793F903" w14:textId="77777777" w:rsidR="00CD1B79" w:rsidRDefault="007D19E5">
      <w:pPr>
        <w:pStyle w:val="5-"/>
        <w:adjustRightInd w:val="0"/>
        <w:snapToGrid w:val="0"/>
        <w:spacing w:before="78" w:line="560" w:lineRule="exact"/>
        <w:ind w:firstLine="560"/>
        <w:rPr>
          <w:rFonts w:hAnsi="仿宋"/>
          <w:color w:val="000000"/>
          <w:szCs w:val="28"/>
        </w:rPr>
      </w:pPr>
      <w:r>
        <w:rPr>
          <w:rFonts w:hAnsi="仿宋" w:hint="eastAsia"/>
          <w:color w:val="000000"/>
          <w:szCs w:val="28"/>
        </w:rPr>
        <w:t>1.各学校组织代表队时，须安排为参赛选手购买大赛期间的人身意外伤害保险。</w:t>
      </w:r>
    </w:p>
    <w:p w14:paraId="22C4B139" w14:textId="77777777" w:rsidR="00CD1B79" w:rsidRDefault="007D19E5">
      <w:pPr>
        <w:pStyle w:val="5-"/>
        <w:adjustRightInd w:val="0"/>
        <w:snapToGrid w:val="0"/>
        <w:spacing w:before="78" w:line="560" w:lineRule="exact"/>
        <w:ind w:firstLine="560"/>
        <w:rPr>
          <w:rFonts w:hAnsi="仿宋"/>
          <w:color w:val="000000"/>
          <w:szCs w:val="28"/>
        </w:rPr>
      </w:pPr>
      <w:r>
        <w:rPr>
          <w:rFonts w:hAnsi="仿宋" w:hint="eastAsia"/>
          <w:color w:val="000000"/>
          <w:szCs w:val="28"/>
        </w:rPr>
        <w:t>2.各学校代表队组成后，须制定相关管理制度，并对所有选手、指导教师进行安全教育。</w:t>
      </w:r>
    </w:p>
    <w:p w14:paraId="6ECF95F8" w14:textId="77777777" w:rsidR="00CD1B79" w:rsidRDefault="007D19E5">
      <w:pPr>
        <w:pStyle w:val="5-"/>
        <w:adjustRightInd w:val="0"/>
        <w:snapToGrid w:val="0"/>
        <w:spacing w:before="78" w:line="560" w:lineRule="exact"/>
        <w:ind w:firstLine="560"/>
        <w:rPr>
          <w:rFonts w:hAnsi="仿宋"/>
          <w:color w:val="000000"/>
          <w:szCs w:val="28"/>
        </w:rPr>
      </w:pPr>
      <w:r>
        <w:rPr>
          <w:rFonts w:hAnsi="仿宋" w:hint="eastAsia"/>
          <w:color w:val="000000"/>
          <w:szCs w:val="28"/>
        </w:rPr>
        <w:t>3.各参赛队伍须加强对参与比赛人员的安全管理，实现与赛场安全管理的对接。</w:t>
      </w:r>
    </w:p>
    <w:p w14:paraId="2CB94920" w14:textId="77777777" w:rsidR="00CD1B79" w:rsidRDefault="007D19E5">
      <w:pPr>
        <w:pStyle w:val="5-"/>
        <w:adjustRightInd w:val="0"/>
        <w:snapToGrid w:val="0"/>
        <w:spacing w:before="78" w:line="560" w:lineRule="exact"/>
        <w:ind w:firstLine="560"/>
        <w:outlineLvl w:val="1"/>
        <w:rPr>
          <w:rFonts w:hAnsi="仿宋"/>
          <w:color w:val="000000"/>
          <w:szCs w:val="28"/>
        </w:rPr>
      </w:pPr>
      <w:bookmarkStart w:id="3" w:name="_Toc361563587"/>
      <w:r>
        <w:rPr>
          <w:rFonts w:hAnsi="仿宋" w:hint="eastAsia"/>
          <w:color w:val="000000"/>
          <w:szCs w:val="28"/>
        </w:rPr>
        <w:t>（四）应急处理</w:t>
      </w:r>
      <w:bookmarkEnd w:id="3"/>
    </w:p>
    <w:p w14:paraId="5B37182E" w14:textId="77777777" w:rsidR="00CD1B79" w:rsidRDefault="007D19E5">
      <w:pPr>
        <w:pStyle w:val="5-"/>
        <w:adjustRightInd w:val="0"/>
        <w:snapToGrid w:val="0"/>
        <w:spacing w:before="78" w:line="560" w:lineRule="exact"/>
        <w:ind w:firstLine="560"/>
        <w:rPr>
          <w:rFonts w:hAnsi="仿宋"/>
          <w:color w:val="000000"/>
          <w:szCs w:val="28"/>
        </w:rPr>
      </w:pPr>
      <w:r>
        <w:rPr>
          <w:rFonts w:hAnsi="仿宋" w:hint="eastAsia"/>
          <w:color w:val="000000"/>
          <w:szCs w:val="28"/>
        </w:rPr>
        <w:lastRenderedPageBreak/>
        <w:t>比赛期间发生意外事故，发现者应第一时间报告执委会，同时采取措施避免事态扩大。执委会应立即启动预案予以解决并报告组委会。赛项出现重大安全问题可以停赛，是否停赛由执委会决定。事后，执委会应向组委会报告详细情况。</w:t>
      </w:r>
    </w:p>
    <w:p w14:paraId="6BA78875" w14:textId="77777777" w:rsidR="00CD1B79" w:rsidRDefault="007D19E5">
      <w:pPr>
        <w:pStyle w:val="5-"/>
        <w:adjustRightInd w:val="0"/>
        <w:snapToGrid w:val="0"/>
        <w:spacing w:before="78" w:line="560" w:lineRule="exact"/>
        <w:ind w:left="560" w:firstLineChars="0" w:firstLine="0"/>
        <w:outlineLvl w:val="1"/>
        <w:rPr>
          <w:rFonts w:hAnsi="仿宋"/>
          <w:color w:val="000000"/>
          <w:szCs w:val="28"/>
        </w:rPr>
      </w:pPr>
      <w:bookmarkStart w:id="4" w:name="_Toc361563588"/>
      <w:r>
        <w:rPr>
          <w:rFonts w:hAnsi="仿宋" w:hint="eastAsia"/>
          <w:color w:val="000000"/>
          <w:szCs w:val="28"/>
        </w:rPr>
        <w:t>（五）处罚措施</w:t>
      </w:r>
      <w:bookmarkEnd w:id="4"/>
    </w:p>
    <w:p w14:paraId="152AD1FD" w14:textId="77777777" w:rsidR="00CD1B79" w:rsidRDefault="007D19E5">
      <w:pPr>
        <w:pStyle w:val="5-"/>
        <w:adjustRightInd w:val="0"/>
        <w:snapToGrid w:val="0"/>
        <w:spacing w:before="78" w:line="560" w:lineRule="exact"/>
        <w:ind w:left="560" w:firstLineChars="0" w:firstLine="0"/>
        <w:rPr>
          <w:rFonts w:hAnsi="仿宋"/>
          <w:color w:val="000000"/>
          <w:szCs w:val="28"/>
        </w:rPr>
      </w:pPr>
      <w:r>
        <w:rPr>
          <w:rFonts w:hAnsi="仿宋" w:hint="eastAsia"/>
          <w:color w:val="000000"/>
          <w:szCs w:val="28"/>
        </w:rPr>
        <w:t>1.因参赛队伍原因造成重大安全事故的，取消其获奖资格。</w:t>
      </w:r>
    </w:p>
    <w:p w14:paraId="26C69687" w14:textId="77777777" w:rsidR="00CD1B79" w:rsidRDefault="007D19E5">
      <w:pPr>
        <w:pStyle w:val="5-"/>
        <w:adjustRightInd w:val="0"/>
        <w:snapToGrid w:val="0"/>
        <w:spacing w:before="78" w:line="560" w:lineRule="exact"/>
        <w:ind w:firstLine="560"/>
        <w:rPr>
          <w:rFonts w:hAnsi="仿宋"/>
          <w:color w:val="000000"/>
          <w:szCs w:val="28"/>
        </w:rPr>
      </w:pPr>
      <w:r>
        <w:rPr>
          <w:rFonts w:hAnsi="仿宋" w:hint="eastAsia"/>
          <w:color w:val="000000"/>
          <w:szCs w:val="28"/>
        </w:rPr>
        <w:t>2.参赛队伍有发生重大安全事故隐患，经赛场工作人员提示、警告无效的，可取消其继续比赛的资格。</w:t>
      </w:r>
    </w:p>
    <w:p w14:paraId="2B8974B0" w14:textId="77777777" w:rsidR="00CD1B79" w:rsidRDefault="007D19E5">
      <w:pPr>
        <w:spacing w:line="560" w:lineRule="exact"/>
        <w:ind w:firstLineChars="200" w:firstLine="560"/>
        <w:rPr>
          <w:rFonts w:ascii="仿宋_GB2312" w:eastAsia="仿宋_GB2312" w:hAnsi="仿宋"/>
          <w:color w:val="000000"/>
          <w:kern w:val="0"/>
          <w:sz w:val="28"/>
          <w:szCs w:val="28"/>
        </w:rPr>
      </w:pPr>
      <w:r>
        <w:rPr>
          <w:rFonts w:ascii="仿宋_GB2312" w:eastAsia="仿宋_GB2312" w:hAnsi="仿宋" w:hint="eastAsia"/>
          <w:color w:val="000000"/>
          <w:kern w:val="0"/>
          <w:sz w:val="28"/>
          <w:szCs w:val="28"/>
        </w:rPr>
        <w:t>3.赛事工作人员违规的，按照相应的制度追究责任。情节恶劣并造成重大安全事故的，由司法机关追究相应法律责任。</w:t>
      </w:r>
    </w:p>
    <w:p w14:paraId="534E4DE4" w14:textId="77777777" w:rsidR="00CD1B79" w:rsidRDefault="007D19E5">
      <w:pPr>
        <w:spacing w:line="560" w:lineRule="exact"/>
        <w:ind w:firstLineChars="200" w:firstLine="562"/>
        <w:outlineLvl w:val="0"/>
        <w:rPr>
          <w:rFonts w:ascii="仿宋_GB2312" w:eastAsia="仿宋_GB2312" w:hAnsi="仿宋"/>
          <w:b/>
          <w:sz w:val="28"/>
          <w:szCs w:val="28"/>
        </w:rPr>
      </w:pPr>
      <w:r>
        <w:rPr>
          <w:rFonts w:ascii="仿宋_GB2312" w:eastAsia="仿宋_GB2312" w:hAnsi="仿宋" w:hint="eastAsia"/>
          <w:b/>
          <w:sz w:val="28"/>
          <w:szCs w:val="28"/>
        </w:rPr>
        <w:t>十二、申诉与仲裁</w:t>
      </w:r>
    </w:p>
    <w:p w14:paraId="7E0F0861" w14:textId="77777777" w:rsidR="00CD1B79" w:rsidRDefault="007D19E5">
      <w:pPr>
        <w:autoSpaceDE w:val="0"/>
        <w:autoSpaceDN w:val="0"/>
        <w:adjustRightInd w:val="0"/>
        <w:spacing w:line="560" w:lineRule="exact"/>
        <w:ind w:firstLine="600"/>
        <w:rPr>
          <w:rFonts w:ascii="仿宋_GB2312" w:eastAsia="仿宋_GB2312" w:hAnsi="仿宋"/>
          <w:sz w:val="28"/>
          <w:szCs w:val="28"/>
        </w:rPr>
      </w:pPr>
      <w:r>
        <w:rPr>
          <w:rFonts w:ascii="仿宋_GB2312" w:eastAsia="仿宋_GB2312" w:hAnsi="仿宋" w:hint="eastAsia"/>
          <w:sz w:val="28"/>
          <w:szCs w:val="28"/>
        </w:rPr>
        <w:t>本赛项在比赛过程中若出现有失公正或有关人员违规等现象，代表队领队可在比赛结束后2小时之内向</w:t>
      </w:r>
      <w:proofErr w:type="gramStart"/>
      <w:r>
        <w:rPr>
          <w:rFonts w:ascii="仿宋_GB2312" w:eastAsia="仿宋_GB2312" w:hAnsi="仿宋" w:hint="eastAsia"/>
          <w:sz w:val="28"/>
          <w:szCs w:val="28"/>
        </w:rPr>
        <w:t>仲裁组</w:t>
      </w:r>
      <w:proofErr w:type="gramEnd"/>
      <w:r>
        <w:rPr>
          <w:rFonts w:ascii="仿宋_GB2312" w:eastAsia="仿宋_GB2312" w:hAnsi="仿宋" w:hint="eastAsia"/>
          <w:sz w:val="28"/>
          <w:szCs w:val="28"/>
        </w:rPr>
        <w:t>提出书面申诉。大赛采取两级仲裁机制。赛项设仲裁工作组，赛区设仲裁委员会。大赛执委会办公室选派人员参加赛区仲裁委员会工作。赛项仲裁工作组在接到申诉后的2小时内组织复议，并及时反馈复议结果。申诉方对复议结果仍有异议，可由省（市）领队向赛区仲裁委员会提出申诉。赛区仲裁委员会的仲裁结果为最终结果。</w:t>
      </w:r>
    </w:p>
    <w:p w14:paraId="21C1684D" w14:textId="77777777" w:rsidR="00CD1B79" w:rsidRDefault="00CD1B79">
      <w:pPr>
        <w:autoSpaceDE w:val="0"/>
        <w:autoSpaceDN w:val="0"/>
        <w:adjustRightInd w:val="0"/>
        <w:spacing w:line="560" w:lineRule="exact"/>
        <w:ind w:firstLine="600"/>
        <w:rPr>
          <w:rFonts w:ascii="仿宋_GB2312" w:eastAsia="仿宋_GB2312" w:hAnsi="仿宋"/>
          <w:sz w:val="28"/>
          <w:szCs w:val="28"/>
        </w:rPr>
      </w:pPr>
    </w:p>
    <w:p w14:paraId="13CB1D94" w14:textId="77777777" w:rsidR="00CD1B79" w:rsidRDefault="00CD1B79">
      <w:pPr>
        <w:autoSpaceDE w:val="0"/>
        <w:autoSpaceDN w:val="0"/>
        <w:adjustRightInd w:val="0"/>
        <w:spacing w:line="560" w:lineRule="exact"/>
        <w:ind w:firstLine="600"/>
        <w:rPr>
          <w:rFonts w:ascii="仿宋_GB2312" w:eastAsia="仿宋_GB2312" w:hAnsi="仿宋"/>
          <w:sz w:val="28"/>
          <w:szCs w:val="28"/>
        </w:rPr>
      </w:pPr>
    </w:p>
    <w:p w14:paraId="723A74CE" w14:textId="77777777" w:rsidR="00CD1B79" w:rsidRDefault="00CD1B79">
      <w:pPr>
        <w:snapToGrid w:val="0"/>
        <w:spacing w:line="560" w:lineRule="exact"/>
        <w:rPr>
          <w:rFonts w:ascii="仿宋_GB2312" w:eastAsia="仿宋_GB2312" w:hAnsi="仿宋_GB2312" w:cs="仿宋_GB2312"/>
          <w:sz w:val="28"/>
          <w:szCs w:val="28"/>
        </w:rPr>
      </w:pPr>
    </w:p>
    <w:p w14:paraId="479FEBF6" w14:textId="77777777" w:rsidR="00CD1B79" w:rsidRDefault="00CD1B79">
      <w:pPr>
        <w:snapToGrid w:val="0"/>
        <w:spacing w:line="560" w:lineRule="exact"/>
        <w:ind w:firstLineChars="200" w:firstLine="560"/>
        <w:rPr>
          <w:rFonts w:ascii="仿宋_GB2312" w:eastAsia="仿宋_GB2312" w:hAnsi="仿宋_GB2312" w:cs="仿宋_GB2312"/>
          <w:sz w:val="28"/>
          <w:szCs w:val="28"/>
        </w:rPr>
      </w:pPr>
    </w:p>
    <w:p w14:paraId="5D2C1036" w14:textId="77777777" w:rsidR="00CD1B79" w:rsidRDefault="00CD1B79">
      <w:pPr>
        <w:snapToGrid w:val="0"/>
        <w:spacing w:line="560" w:lineRule="exact"/>
        <w:ind w:firstLineChars="200" w:firstLine="560"/>
        <w:rPr>
          <w:rFonts w:ascii="仿宋_GB2312" w:eastAsia="仿宋_GB2312" w:hAnsi="仿宋_GB2312" w:cs="仿宋_GB2312"/>
          <w:sz w:val="28"/>
          <w:szCs w:val="28"/>
        </w:rPr>
      </w:pPr>
    </w:p>
    <w:p w14:paraId="7E76CB45" w14:textId="77777777" w:rsidR="00CD1B79" w:rsidRDefault="00CD1B79">
      <w:pPr>
        <w:snapToGrid w:val="0"/>
        <w:spacing w:line="560" w:lineRule="exact"/>
        <w:ind w:firstLineChars="200" w:firstLine="560"/>
        <w:rPr>
          <w:rFonts w:ascii="仿宋_GB2312" w:eastAsia="仿宋_GB2312" w:hAnsi="仿宋_GB2312" w:cs="仿宋_GB2312"/>
          <w:sz w:val="28"/>
          <w:szCs w:val="28"/>
        </w:rPr>
      </w:pPr>
    </w:p>
    <w:p w14:paraId="2E61063C" w14:textId="77777777" w:rsidR="00CD1B79" w:rsidRDefault="00CD1B79">
      <w:pPr>
        <w:snapToGrid w:val="0"/>
        <w:spacing w:line="560" w:lineRule="exact"/>
        <w:ind w:firstLineChars="200" w:firstLine="560"/>
        <w:rPr>
          <w:rFonts w:ascii="仿宋_GB2312" w:eastAsia="仿宋_GB2312" w:hAnsi="仿宋_GB2312" w:cs="仿宋_GB2312"/>
          <w:sz w:val="28"/>
          <w:szCs w:val="28"/>
        </w:rPr>
      </w:pPr>
    </w:p>
    <w:p w14:paraId="5B39027D" w14:textId="77777777" w:rsidR="00CD1B79" w:rsidRDefault="00CD1B79">
      <w:pPr>
        <w:snapToGrid w:val="0"/>
        <w:spacing w:line="560" w:lineRule="exact"/>
        <w:ind w:firstLineChars="200" w:firstLine="560"/>
        <w:rPr>
          <w:rFonts w:ascii="仿宋_GB2312" w:eastAsia="仿宋_GB2312" w:hAnsi="仿宋_GB2312" w:cs="仿宋_GB2312"/>
          <w:sz w:val="28"/>
          <w:szCs w:val="28"/>
        </w:rPr>
      </w:pPr>
    </w:p>
    <w:p w14:paraId="35215552" w14:textId="77777777" w:rsidR="00CD1B79" w:rsidRDefault="007D19E5">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附件：数控</w:t>
      </w:r>
      <w:proofErr w:type="gramStart"/>
      <w:r>
        <w:rPr>
          <w:rFonts w:ascii="仿宋_GB2312" w:eastAsia="仿宋_GB2312" w:hAnsi="仿宋_GB2312" w:cs="仿宋_GB2312" w:hint="eastAsia"/>
          <w:sz w:val="28"/>
          <w:szCs w:val="28"/>
        </w:rPr>
        <w:t>铣</w:t>
      </w:r>
      <w:proofErr w:type="gramEnd"/>
      <w:r>
        <w:rPr>
          <w:rFonts w:ascii="仿宋_GB2312" w:eastAsia="仿宋_GB2312" w:hAnsi="仿宋_GB2312" w:cs="仿宋_GB2312" w:hint="eastAsia"/>
          <w:sz w:val="28"/>
          <w:szCs w:val="28"/>
        </w:rPr>
        <w:t>加工技术样题</w:t>
      </w:r>
    </w:p>
    <w:p w14:paraId="5AD2F172" w14:textId="77777777" w:rsidR="00CD1B79" w:rsidRDefault="007D19E5">
      <w:pPr>
        <w:widowControl/>
        <w:jc w:val="left"/>
        <w:rPr>
          <w:rFonts w:ascii="宋体" w:eastAsia="宋体" w:hAnsi="宋体" w:cs="宋体"/>
          <w:kern w:val="0"/>
          <w:sz w:val="24"/>
          <w:szCs w:val="24"/>
          <w:lang w:bidi="ar"/>
        </w:rPr>
      </w:pPr>
      <w:r>
        <w:rPr>
          <w:rFonts w:ascii="宋体" w:eastAsia="宋体" w:hAnsi="宋体" w:cs="宋体"/>
          <w:noProof/>
          <w:kern w:val="0"/>
          <w:sz w:val="24"/>
          <w:szCs w:val="24"/>
          <w:lang w:bidi="ar"/>
        </w:rPr>
        <w:lastRenderedPageBreak/>
        <w:drawing>
          <wp:inline distT="0" distB="0" distL="114300" distR="114300" wp14:anchorId="7AC5B5A8" wp14:editId="0DD6E22C">
            <wp:extent cx="8067675" cy="5659755"/>
            <wp:effectExtent l="0" t="0" r="17145"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9"/>
                    <a:stretch>
                      <a:fillRect/>
                    </a:stretch>
                  </pic:blipFill>
                  <pic:spPr>
                    <a:xfrm rot="16200000">
                      <a:off x="0" y="0"/>
                      <a:ext cx="8067675" cy="5659755"/>
                    </a:xfrm>
                    <a:prstGeom prst="rect">
                      <a:avLst/>
                    </a:prstGeom>
                    <a:noFill/>
                    <a:ln w="9525">
                      <a:noFill/>
                    </a:ln>
                  </pic:spPr>
                </pic:pic>
              </a:graphicData>
            </a:graphic>
          </wp:inline>
        </w:drawing>
      </w:r>
    </w:p>
    <w:p w14:paraId="69858744" w14:textId="77777777" w:rsidR="00CD1B79" w:rsidRDefault="00CD1B79">
      <w:pPr>
        <w:widowControl/>
        <w:jc w:val="left"/>
        <w:rPr>
          <w:rFonts w:ascii="宋体" w:eastAsia="宋体" w:hAnsi="宋体" w:cs="宋体"/>
          <w:kern w:val="0"/>
          <w:sz w:val="24"/>
          <w:szCs w:val="24"/>
          <w:lang w:bidi="ar"/>
        </w:rPr>
      </w:pPr>
    </w:p>
    <w:p w14:paraId="42A32846" w14:textId="77777777" w:rsidR="00CD1B79" w:rsidRDefault="007D19E5">
      <w:pPr>
        <w:widowControl/>
        <w:jc w:val="left"/>
        <w:rPr>
          <w:rFonts w:ascii="宋体" w:eastAsia="宋体" w:hAnsi="宋体" w:cs="宋体"/>
          <w:kern w:val="0"/>
          <w:sz w:val="24"/>
          <w:szCs w:val="24"/>
          <w:lang w:bidi="ar"/>
        </w:rPr>
      </w:pPr>
      <w:r>
        <w:rPr>
          <w:rFonts w:ascii="宋体" w:eastAsia="宋体" w:hAnsi="宋体" w:cs="宋体" w:hint="eastAsia"/>
          <w:kern w:val="0"/>
          <w:sz w:val="24"/>
          <w:szCs w:val="24"/>
          <w:lang w:bidi="ar"/>
        </w:rPr>
        <w:t>比赛现场设备：</w:t>
      </w:r>
    </w:p>
    <w:p w14:paraId="084CE6D7" w14:textId="77777777" w:rsidR="00CD1B79" w:rsidRDefault="00CD1B79">
      <w:pPr>
        <w:widowControl/>
        <w:jc w:val="left"/>
        <w:rPr>
          <w:rFonts w:ascii="宋体" w:eastAsia="宋体" w:hAnsi="宋体" w:cs="宋体"/>
          <w:kern w:val="0"/>
          <w:sz w:val="24"/>
          <w:szCs w:val="24"/>
          <w:lang w:bidi="ar"/>
        </w:rPr>
      </w:pPr>
    </w:p>
    <w:p w14:paraId="09407EAE" w14:textId="77777777" w:rsidR="00CD1B79" w:rsidRDefault="007D19E5">
      <w:pPr>
        <w:widowControl/>
        <w:jc w:val="left"/>
        <w:rPr>
          <w:rFonts w:ascii="宋体" w:eastAsia="宋体" w:hAnsi="宋体" w:cs="宋体"/>
          <w:kern w:val="0"/>
          <w:sz w:val="24"/>
          <w:szCs w:val="24"/>
          <w:lang w:bidi="ar"/>
        </w:rPr>
      </w:pPr>
      <w:r>
        <w:rPr>
          <w:rFonts w:ascii="宋体" w:eastAsia="宋体" w:hAnsi="宋体" w:cs="宋体"/>
          <w:noProof/>
          <w:kern w:val="0"/>
          <w:sz w:val="24"/>
          <w:szCs w:val="24"/>
          <w:lang w:bidi="ar"/>
        </w:rPr>
        <w:lastRenderedPageBreak/>
        <w:drawing>
          <wp:inline distT="0" distB="0" distL="114300" distR="114300" wp14:anchorId="07AF7A72" wp14:editId="71F90D53">
            <wp:extent cx="5240655" cy="3930650"/>
            <wp:effectExtent l="0" t="0" r="17145" b="12700"/>
            <wp:docPr id="4" name="图片 4" descr="IMG_20200514_16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00514_162009"/>
                    <pic:cNvPicPr>
                      <a:picLocks noChangeAspect="1"/>
                    </pic:cNvPicPr>
                  </pic:nvPicPr>
                  <pic:blipFill>
                    <a:blip r:embed="rId10"/>
                    <a:stretch>
                      <a:fillRect/>
                    </a:stretch>
                  </pic:blipFill>
                  <pic:spPr>
                    <a:xfrm>
                      <a:off x="0" y="0"/>
                      <a:ext cx="5240655" cy="3930650"/>
                    </a:xfrm>
                    <a:prstGeom prst="rect">
                      <a:avLst/>
                    </a:prstGeom>
                  </pic:spPr>
                </pic:pic>
              </a:graphicData>
            </a:graphic>
          </wp:inline>
        </w:drawing>
      </w:r>
    </w:p>
    <w:p w14:paraId="0A489203" w14:textId="77777777" w:rsidR="00CD1B79" w:rsidRDefault="007D19E5">
      <w:pPr>
        <w:widowControl/>
        <w:jc w:val="left"/>
        <w:rPr>
          <w:rFonts w:ascii="宋体" w:eastAsia="宋体" w:hAnsi="宋体" w:cs="宋体"/>
          <w:kern w:val="0"/>
          <w:sz w:val="24"/>
          <w:szCs w:val="24"/>
          <w:lang w:bidi="ar"/>
        </w:rPr>
      </w:pPr>
      <w:r>
        <w:rPr>
          <w:rFonts w:ascii="宋体" w:eastAsia="宋体" w:hAnsi="宋体" w:cs="宋体"/>
          <w:noProof/>
          <w:kern w:val="0"/>
          <w:sz w:val="24"/>
          <w:szCs w:val="24"/>
          <w:lang w:bidi="ar"/>
        </w:rPr>
        <w:drawing>
          <wp:inline distT="0" distB="0" distL="114300" distR="114300" wp14:anchorId="7A8125E8" wp14:editId="47981FC1">
            <wp:extent cx="5240655" cy="3930650"/>
            <wp:effectExtent l="0" t="0" r="17145" b="12700"/>
            <wp:docPr id="5" name="图片 5" descr="IMG_20200514_16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00514_162056"/>
                    <pic:cNvPicPr>
                      <a:picLocks noChangeAspect="1"/>
                    </pic:cNvPicPr>
                  </pic:nvPicPr>
                  <pic:blipFill>
                    <a:blip r:embed="rId11"/>
                    <a:stretch>
                      <a:fillRect/>
                    </a:stretch>
                  </pic:blipFill>
                  <pic:spPr>
                    <a:xfrm>
                      <a:off x="0" y="0"/>
                      <a:ext cx="5240655" cy="3930650"/>
                    </a:xfrm>
                    <a:prstGeom prst="rect">
                      <a:avLst/>
                    </a:prstGeom>
                  </pic:spPr>
                </pic:pic>
              </a:graphicData>
            </a:graphic>
          </wp:inline>
        </w:drawing>
      </w:r>
    </w:p>
    <w:p w14:paraId="1D16246E" w14:textId="77777777" w:rsidR="00CD1B79" w:rsidRDefault="00CD1B79">
      <w:pPr>
        <w:widowControl/>
        <w:jc w:val="left"/>
        <w:rPr>
          <w:rFonts w:ascii="宋体" w:eastAsia="宋体" w:hAnsi="宋体" w:cs="宋体"/>
          <w:kern w:val="0"/>
          <w:sz w:val="24"/>
          <w:szCs w:val="24"/>
          <w:lang w:bidi="ar"/>
        </w:rPr>
      </w:pPr>
    </w:p>
    <w:p w14:paraId="7580514C" w14:textId="77777777" w:rsidR="00CD1B79" w:rsidRDefault="00CD1B79">
      <w:pPr>
        <w:widowControl/>
        <w:jc w:val="left"/>
        <w:rPr>
          <w:rFonts w:ascii="宋体" w:eastAsia="宋体" w:hAnsi="宋体" w:cs="宋体"/>
          <w:kern w:val="0"/>
          <w:sz w:val="24"/>
          <w:szCs w:val="24"/>
          <w:lang w:bidi="ar"/>
        </w:rPr>
      </w:pPr>
    </w:p>
    <w:p w14:paraId="56BBB96F" w14:textId="77777777" w:rsidR="00CD1B79" w:rsidRDefault="007D19E5">
      <w:pPr>
        <w:widowControl/>
        <w:jc w:val="left"/>
        <w:rPr>
          <w:rFonts w:ascii="宋体" w:eastAsia="宋体" w:hAnsi="宋体" w:cs="宋体"/>
          <w:kern w:val="0"/>
          <w:sz w:val="24"/>
          <w:szCs w:val="24"/>
          <w:lang w:bidi="ar"/>
        </w:rPr>
      </w:pPr>
      <w:r>
        <w:rPr>
          <w:rFonts w:ascii="宋体" w:eastAsia="宋体" w:hAnsi="宋体" w:cs="宋体"/>
          <w:noProof/>
          <w:kern w:val="0"/>
          <w:sz w:val="24"/>
          <w:szCs w:val="24"/>
          <w:lang w:bidi="ar"/>
        </w:rPr>
        <w:lastRenderedPageBreak/>
        <w:drawing>
          <wp:inline distT="0" distB="0" distL="114300" distR="114300" wp14:anchorId="32070D4D" wp14:editId="539602D0">
            <wp:extent cx="5253355" cy="7004685"/>
            <wp:effectExtent l="0" t="0" r="4445" b="5715"/>
            <wp:docPr id="6" name="图片 6" descr="IMG_20200514_16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00514_162309"/>
                    <pic:cNvPicPr>
                      <a:picLocks noChangeAspect="1"/>
                    </pic:cNvPicPr>
                  </pic:nvPicPr>
                  <pic:blipFill>
                    <a:blip r:embed="rId12"/>
                    <a:stretch>
                      <a:fillRect/>
                    </a:stretch>
                  </pic:blipFill>
                  <pic:spPr>
                    <a:xfrm>
                      <a:off x="0" y="0"/>
                      <a:ext cx="5253355" cy="7004685"/>
                    </a:xfrm>
                    <a:prstGeom prst="rect">
                      <a:avLst/>
                    </a:prstGeom>
                  </pic:spPr>
                </pic:pic>
              </a:graphicData>
            </a:graphic>
          </wp:inline>
        </w:drawing>
      </w:r>
    </w:p>
    <w:sectPr w:rsidR="00CD1B79">
      <w:footerReference w:type="default" r:id="rId13"/>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41A7C5" w14:textId="77777777" w:rsidR="00563163" w:rsidRDefault="00563163">
      <w:r>
        <w:separator/>
      </w:r>
    </w:p>
  </w:endnote>
  <w:endnote w:type="continuationSeparator" w:id="0">
    <w:p w14:paraId="10872D9C" w14:textId="77777777" w:rsidR="00563163" w:rsidRDefault="00563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7BD46" w14:textId="77777777" w:rsidR="00CD1B79" w:rsidRDefault="007D19E5">
    <w:pPr>
      <w:pStyle w:val="a7"/>
      <w:jc w:val="center"/>
    </w:pPr>
    <w:r>
      <w:fldChar w:fldCharType="begin"/>
    </w:r>
    <w:r>
      <w:instrText>PAGE   \* MERGEFORMAT</w:instrText>
    </w:r>
    <w:r>
      <w:fldChar w:fldCharType="separate"/>
    </w:r>
    <w:r>
      <w:rPr>
        <w:lang w:val="zh-CN"/>
      </w:rPr>
      <w:t>10</w:t>
    </w:r>
    <w:r>
      <w:rPr>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258736" w14:textId="77777777" w:rsidR="00563163" w:rsidRDefault="00563163">
      <w:r>
        <w:separator/>
      </w:r>
    </w:p>
  </w:footnote>
  <w:footnote w:type="continuationSeparator" w:id="0">
    <w:p w14:paraId="1DF5426D" w14:textId="77777777" w:rsidR="00563163" w:rsidRDefault="005631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C833D5"/>
    <w:multiLevelType w:val="multilevel"/>
    <w:tmpl w:val="37C833D5"/>
    <w:lvl w:ilvl="0">
      <w:start w:val="1"/>
      <w:numFmt w:val="decimal"/>
      <w:lvlText w:val="%1."/>
      <w:lvlJc w:val="left"/>
      <w:pPr>
        <w:ind w:left="840" w:hanging="420"/>
      </w:pPr>
      <w:rPr>
        <w:sz w:val="28"/>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15:restartNumberingAfterBreak="0">
    <w:nsid w:val="3C9610AF"/>
    <w:multiLevelType w:val="multilevel"/>
    <w:tmpl w:val="3C9610AF"/>
    <w:lvl w:ilvl="0">
      <w:start w:val="1"/>
      <w:numFmt w:val="decimal"/>
      <w:lvlText w:val="%1."/>
      <w:lvlJc w:val="left"/>
      <w:pPr>
        <w:ind w:left="840" w:hanging="420"/>
      </w:pPr>
      <w:rPr>
        <w:sz w:val="28"/>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1"/>
    <w:lvlOverride w:ilvl="0">
      <w:startOverride w:val="1"/>
    </w:lvlOverride>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1F9F"/>
    <w:rsid w:val="000020A9"/>
    <w:rsid w:val="00012C9F"/>
    <w:rsid w:val="00032A03"/>
    <w:rsid w:val="000402EE"/>
    <w:rsid w:val="000475E1"/>
    <w:rsid w:val="00057DF0"/>
    <w:rsid w:val="00057E06"/>
    <w:rsid w:val="00081F11"/>
    <w:rsid w:val="00085EF0"/>
    <w:rsid w:val="00091E01"/>
    <w:rsid w:val="000B6330"/>
    <w:rsid w:val="000C7EA7"/>
    <w:rsid w:val="000D1D2B"/>
    <w:rsid w:val="000E5FC7"/>
    <w:rsid w:val="000F1946"/>
    <w:rsid w:val="000F2B1B"/>
    <w:rsid w:val="000F5C81"/>
    <w:rsid w:val="00100B1B"/>
    <w:rsid w:val="0012520E"/>
    <w:rsid w:val="001371E9"/>
    <w:rsid w:val="0014298D"/>
    <w:rsid w:val="001506F3"/>
    <w:rsid w:val="001540B4"/>
    <w:rsid w:val="0016599E"/>
    <w:rsid w:val="00194B16"/>
    <w:rsid w:val="001A406C"/>
    <w:rsid w:val="001A54A5"/>
    <w:rsid w:val="001B447B"/>
    <w:rsid w:val="001D58E5"/>
    <w:rsid w:val="001D7C2F"/>
    <w:rsid w:val="001F6FD9"/>
    <w:rsid w:val="00211C0F"/>
    <w:rsid w:val="00212E9F"/>
    <w:rsid w:val="00213870"/>
    <w:rsid w:val="00214130"/>
    <w:rsid w:val="002317BC"/>
    <w:rsid w:val="00241F6F"/>
    <w:rsid w:val="00245CA7"/>
    <w:rsid w:val="0024768A"/>
    <w:rsid w:val="00255B3E"/>
    <w:rsid w:val="002B2E72"/>
    <w:rsid w:val="002D1FEC"/>
    <w:rsid w:val="002D4A09"/>
    <w:rsid w:val="002D4C26"/>
    <w:rsid w:val="002D5C17"/>
    <w:rsid w:val="002F42CD"/>
    <w:rsid w:val="00312DE7"/>
    <w:rsid w:val="00313100"/>
    <w:rsid w:val="00332EC5"/>
    <w:rsid w:val="0033456F"/>
    <w:rsid w:val="00342ABA"/>
    <w:rsid w:val="003447C1"/>
    <w:rsid w:val="00344C81"/>
    <w:rsid w:val="00353B13"/>
    <w:rsid w:val="00362EF6"/>
    <w:rsid w:val="00366C1E"/>
    <w:rsid w:val="00374B49"/>
    <w:rsid w:val="003772AA"/>
    <w:rsid w:val="00391C83"/>
    <w:rsid w:val="003A3705"/>
    <w:rsid w:val="003A3B98"/>
    <w:rsid w:val="003A61E5"/>
    <w:rsid w:val="003C6F70"/>
    <w:rsid w:val="003D20E2"/>
    <w:rsid w:val="003E73F6"/>
    <w:rsid w:val="003F1B9A"/>
    <w:rsid w:val="003F26FA"/>
    <w:rsid w:val="003F478B"/>
    <w:rsid w:val="003F4849"/>
    <w:rsid w:val="00424595"/>
    <w:rsid w:val="00425D74"/>
    <w:rsid w:val="00446350"/>
    <w:rsid w:val="00452193"/>
    <w:rsid w:val="00462F36"/>
    <w:rsid w:val="00486413"/>
    <w:rsid w:val="00487B1E"/>
    <w:rsid w:val="004A5454"/>
    <w:rsid w:val="004A6009"/>
    <w:rsid w:val="004C2A8C"/>
    <w:rsid w:val="004C3A7F"/>
    <w:rsid w:val="004D0C2F"/>
    <w:rsid w:val="004E7178"/>
    <w:rsid w:val="004F2CE7"/>
    <w:rsid w:val="004F62E3"/>
    <w:rsid w:val="0050002B"/>
    <w:rsid w:val="00502A6E"/>
    <w:rsid w:val="00516E75"/>
    <w:rsid w:val="0052546E"/>
    <w:rsid w:val="005321C2"/>
    <w:rsid w:val="0053544A"/>
    <w:rsid w:val="00543C8D"/>
    <w:rsid w:val="00544C56"/>
    <w:rsid w:val="00553BAA"/>
    <w:rsid w:val="005605F9"/>
    <w:rsid w:val="00563163"/>
    <w:rsid w:val="0057242B"/>
    <w:rsid w:val="0058505B"/>
    <w:rsid w:val="005963D4"/>
    <w:rsid w:val="005B083A"/>
    <w:rsid w:val="005B680B"/>
    <w:rsid w:val="005C4A48"/>
    <w:rsid w:val="005C7718"/>
    <w:rsid w:val="005D2DBD"/>
    <w:rsid w:val="005F292F"/>
    <w:rsid w:val="006044A0"/>
    <w:rsid w:val="006059C7"/>
    <w:rsid w:val="00612D6D"/>
    <w:rsid w:val="00614704"/>
    <w:rsid w:val="006225E6"/>
    <w:rsid w:val="006317F5"/>
    <w:rsid w:val="0063380A"/>
    <w:rsid w:val="006404B0"/>
    <w:rsid w:val="00642041"/>
    <w:rsid w:val="00653B0B"/>
    <w:rsid w:val="00657A53"/>
    <w:rsid w:val="006653EA"/>
    <w:rsid w:val="00667ADF"/>
    <w:rsid w:val="00671054"/>
    <w:rsid w:val="00680196"/>
    <w:rsid w:val="00691EF4"/>
    <w:rsid w:val="006A0F80"/>
    <w:rsid w:val="006A15CB"/>
    <w:rsid w:val="006A6233"/>
    <w:rsid w:val="006B3A59"/>
    <w:rsid w:val="006B60FB"/>
    <w:rsid w:val="006D7754"/>
    <w:rsid w:val="006D7DA6"/>
    <w:rsid w:val="006F29A1"/>
    <w:rsid w:val="007060C8"/>
    <w:rsid w:val="007165C9"/>
    <w:rsid w:val="007227C7"/>
    <w:rsid w:val="007235A6"/>
    <w:rsid w:val="00723CAE"/>
    <w:rsid w:val="00743978"/>
    <w:rsid w:val="00760A57"/>
    <w:rsid w:val="0077783F"/>
    <w:rsid w:val="00780CD1"/>
    <w:rsid w:val="00784131"/>
    <w:rsid w:val="00784C80"/>
    <w:rsid w:val="00790F72"/>
    <w:rsid w:val="00792EF6"/>
    <w:rsid w:val="007A138A"/>
    <w:rsid w:val="007A4604"/>
    <w:rsid w:val="007A74ED"/>
    <w:rsid w:val="007B28DD"/>
    <w:rsid w:val="007B3704"/>
    <w:rsid w:val="007C0457"/>
    <w:rsid w:val="007C1D33"/>
    <w:rsid w:val="007C5153"/>
    <w:rsid w:val="007D19E5"/>
    <w:rsid w:val="007D23E8"/>
    <w:rsid w:val="007E2016"/>
    <w:rsid w:val="007F2A9D"/>
    <w:rsid w:val="00805F01"/>
    <w:rsid w:val="00824002"/>
    <w:rsid w:val="0083267D"/>
    <w:rsid w:val="00833A41"/>
    <w:rsid w:val="00867109"/>
    <w:rsid w:val="00877E13"/>
    <w:rsid w:val="00886E97"/>
    <w:rsid w:val="00891144"/>
    <w:rsid w:val="008978A1"/>
    <w:rsid w:val="008A1953"/>
    <w:rsid w:val="008A2E76"/>
    <w:rsid w:val="008D13BA"/>
    <w:rsid w:val="008D7564"/>
    <w:rsid w:val="008E35EE"/>
    <w:rsid w:val="008E4277"/>
    <w:rsid w:val="008F2CBF"/>
    <w:rsid w:val="008F5B2A"/>
    <w:rsid w:val="00900E68"/>
    <w:rsid w:val="0090224B"/>
    <w:rsid w:val="00906701"/>
    <w:rsid w:val="0091403C"/>
    <w:rsid w:val="0093101D"/>
    <w:rsid w:val="0093156A"/>
    <w:rsid w:val="00932319"/>
    <w:rsid w:val="009413DA"/>
    <w:rsid w:val="00941888"/>
    <w:rsid w:val="00957BA8"/>
    <w:rsid w:val="00975F6C"/>
    <w:rsid w:val="0098516F"/>
    <w:rsid w:val="009C1F9F"/>
    <w:rsid w:val="009C7E3C"/>
    <w:rsid w:val="009F7250"/>
    <w:rsid w:val="00A0456F"/>
    <w:rsid w:val="00A17636"/>
    <w:rsid w:val="00A34BCF"/>
    <w:rsid w:val="00A465E9"/>
    <w:rsid w:val="00A466E1"/>
    <w:rsid w:val="00A7621F"/>
    <w:rsid w:val="00A9104D"/>
    <w:rsid w:val="00AA01E1"/>
    <w:rsid w:val="00AA3120"/>
    <w:rsid w:val="00AC66ED"/>
    <w:rsid w:val="00AD2BCC"/>
    <w:rsid w:val="00AD54D4"/>
    <w:rsid w:val="00AE03C6"/>
    <w:rsid w:val="00AE1A96"/>
    <w:rsid w:val="00AE361A"/>
    <w:rsid w:val="00AF03B6"/>
    <w:rsid w:val="00AF3AF4"/>
    <w:rsid w:val="00AF5E6A"/>
    <w:rsid w:val="00AF6ECA"/>
    <w:rsid w:val="00B0747A"/>
    <w:rsid w:val="00B10A10"/>
    <w:rsid w:val="00B11726"/>
    <w:rsid w:val="00B17872"/>
    <w:rsid w:val="00B20A83"/>
    <w:rsid w:val="00B21E9A"/>
    <w:rsid w:val="00B336AB"/>
    <w:rsid w:val="00B54A03"/>
    <w:rsid w:val="00B6068C"/>
    <w:rsid w:val="00B6113E"/>
    <w:rsid w:val="00B65402"/>
    <w:rsid w:val="00B65979"/>
    <w:rsid w:val="00B74EB6"/>
    <w:rsid w:val="00B7550F"/>
    <w:rsid w:val="00B93652"/>
    <w:rsid w:val="00BA2CD9"/>
    <w:rsid w:val="00BA3B46"/>
    <w:rsid w:val="00BC50B7"/>
    <w:rsid w:val="00BC7A6E"/>
    <w:rsid w:val="00BD72D2"/>
    <w:rsid w:val="00BE1868"/>
    <w:rsid w:val="00C03B34"/>
    <w:rsid w:val="00C11AD4"/>
    <w:rsid w:val="00C1750A"/>
    <w:rsid w:val="00C2131D"/>
    <w:rsid w:val="00C233AE"/>
    <w:rsid w:val="00C36C0A"/>
    <w:rsid w:val="00C376D6"/>
    <w:rsid w:val="00C54E99"/>
    <w:rsid w:val="00C55DD5"/>
    <w:rsid w:val="00C636AA"/>
    <w:rsid w:val="00C63781"/>
    <w:rsid w:val="00C66634"/>
    <w:rsid w:val="00C67168"/>
    <w:rsid w:val="00C7751F"/>
    <w:rsid w:val="00C82C21"/>
    <w:rsid w:val="00C83C3E"/>
    <w:rsid w:val="00CA1C3B"/>
    <w:rsid w:val="00CB308B"/>
    <w:rsid w:val="00CB7ABD"/>
    <w:rsid w:val="00CD1B79"/>
    <w:rsid w:val="00CD540E"/>
    <w:rsid w:val="00CE581A"/>
    <w:rsid w:val="00CE69A4"/>
    <w:rsid w:val="00D2237A"/>
    <w:rsid w:val="00D33A56"/>
    <w:rsid w:val="00D37104"/>
    <w:rsid w:val="00D51D2B"/>
    <w:rsid w:val="00D546A7"/>
    <w:rsid w:val="00D73B3D"/>
    <w:rsid w:val="00D836EB"/>
    <w:rsid w:val="00DC09F8"/>
    <w:rsid w:val="00DC6A2D"/>
    <w:rsid w:val="00DE1004"/>
    <w:rsid w:val="00DE14B0"/>
    <w:rsid w:val="00DF1CAD"/>
    <w:rsid w:val="00DF55DE"/>
    <w:rsid w:val="00E135FF"/>
    <w:rsid w:val="00E13789"/>
    <w:rsid w:val="00E145DB"/>
    <w:rsid w:val="00E15E52"/>
    <w:rsid w:val="00E2663B"/>
    <w:rsid w:val="00E310AA"/>
    <w:rsid w:val="00E345FE"/>
    <w:rsid w:val="00E51717"/>
    <w:rsid w:val="00E53323"/>
    <w:rsid w:val="00E64474"/>
    <w:rsid w:val="00E67210"/>
    <w:rsid w:val="00E7024E"/>
    <w:rsid w:val="00E74F3C"/>
    <w:rsid w:val="00E81CF1"/>
    <w:rsid w:val="00E839FC"/>
    <w:rsid w:val="00E87962"/>
    <w:rsid w:val="00E9707D"/>
    <w:rsid w:val="00EA7D67"/>
    <w:rsid w:val="00EB2797"/>
    <w:rsid w:val="00EB501D"/>
    <w:rsid w:val="00EB5338"/>
    <w:rsid w:val="00EC7745"/>
    <w:rsid w:val="00ED794A"/>
    <w:rsid w:val="00EE0B09"/>
    <w:rsid w:val="00EE1F5E"/>
    <w:rsid w:val="00EF1290"/>
    <w:rsid w:val="00F00EF3"/>
    <w:rsid w:val="00F125CE"/>
    <w:rsid w:val="00F20C5A"/>
    <w:rsid w:val="00F32710"/>
    <w:rsid w:val="00F369CC"/>
    <w:rsid w:val="00F41408"/>
    <w:rsid w:val="00F43FEC"/>
    <w:rsid w:val="00F44BA9"/>
    <w:rsid w:val="00F45D2E"/>
    <w:rsid w:val="00F863B2"/>
    <w:rsid w:val="00F91321"/>
    <w:rsid w:val="00FB0572"/>
    <w:rsid w:val="00FB161E"/>
    <w:rsid w:val="00FB59A4"/>
    <w:rsid w:val="00FC0DB5"/>
    <w:rsid w:val="00FC1566"/>
    <w:rsid w:val="00FC3C41"/>
    <w:rsid w:val="00FD03FE"/>
    <w:rsid w:val="00FD2335"/>
    <w:rsid w:val="00FD6996"/>
    <w:rsid w:val="00FF506D"/>
    <w:rsid w:val="11D206AD"/>
    <w:rsid w:val="1536173B"/>
    <w:rsid w:val="15845E50"/>
    <w:rsid w:val="2B2529AF"/>
    <w:rsid w:val="2D2D69C1"/>
    <w:rsid w:val="2FF11808"/>
    <w:rsid w:val="305D322D"/>
    <w:rsid w:val="32BB2B22"/>
    <w:rsid w:val="32C41F26"/>
    <w:rsid w:val="3417391E"/>
    <w:rsid w:val="354F1488"/>
    <w:rsid w:val="3ECB3B4C"/>
    <w:rsid w:val="41C80D56"/>
    <w:rsid w:val="470A497B"/>
    <w:rsid w:val="4B0D4A70"/>
    <w:rsid w:val="5F1E1117"/>
    <w:rsid w:val="6060725E"/>
    <w:rsid w:val="63277927"/>
    <w:rsid w:val="67C854AC"/>
    <w:rsid w:val="6ADC6FEE"/>
    <w:rsid w:val="6C3F56DA"/>
    <w:rsid w:val="77605D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999BEDD"/>
  <w15:docId w15:val="{51022BA7-9F0D-4365-ADA8-465F15A9B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locked="1"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等线" w:eastAsia="等线" w:hAnsi="等线"/>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jc w:val="left"/>
    </w:pPr>
    <w:rPr>
      <w:kern w:val="0"/>
      <w:sz w:val="20"/>
      <w:szCs w:val="20"/>
    </w:rPr>
  </w:style>
  <w:style w:type="paragraph" w:styleId="a5">
    <w:name w:val="Balloon Text"/>
    <w:basedOn w:val="a"/>
    <w:link w:val="a6"/>
    <w:uiPriority w:val="99"/>
    <w:qFormat/>
    <w:rPr>
      <w:kern w:val="0"/>
      <w:sz w:val="18"/>
      <w:szCs w:val="20"/>
    </w:rPr>
  </w:style>
  <w:style w:type="paragraph" w:styleId="a7">
    <w:name w:val="footer"/>
    <w:basedOn w:val="a"/>
    <w:link w:val="a8"/>
    <w:uiPriority w:val="99"/>
    <w:qFormat/>
    <w:pPr>
      <w:tabs>
        <w:tab w:val="center" w:pos="4153"/>
        <w:tab w:val="right" w:pos="8306"/>
      </w:tabs>
      <w:snapToGrid w:val="0"/>
      <w:jc w:val="left"/>
    </w:pPr>
    <w:rPr>
      <w:kern w:val="0"/>
      <w:sz w:val="18"/>
      <w:szCs w:val="20"/>
    </w:rPr>
  </w:style>
  <w:style w:type="paragraph" w:styleId="a9">
    <w:name w:val="header"/>
    <w:basedOn w:val="a"/>
    <w:link w:val="aa"/>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kern w:val="0"/>
      <w:sz w:val="18"/>
      <w:szCs w:val="20"/>
    </w:rPr>
  </w:style>
  <w:style w:type="paragraph" w:styleId="ab">
    <w:name w:val="footnote text"/>
    <w:basedOn w:val="a"/>
    <w:link w:val="ac"/>
    <w:uiPriority w:val="99"/>
    <w:qFormat/>
    <w:pPr>
      <w:snapToGrid w:val="0"/>
      <w:jc w:val="left"/>
    </w:pPr>
    <w:rPr>
      <w:kern w:val="0"/>
      <w:sz w:val="18"/>
      <w:szCs w:val="20"/>
    </w:rPr>
  </w:style>
  <w:style w:type="paragraph" w:styleId="ad">
    <w:name w:val="Normal (Web)"/>
    <w:basedOn w:val="a"/>
    <w:uiPriority w:val="99"/>
    <w:qFormat/>
    <w:pPr>
      <w:widowControl/>
      <w:spacing w:before="100" w:beforeAutospacing="1" w:after="100" w:afterAutospacing="1"/>
      <w:jc w:val="left"/>
    </w:pPr>
    <w:rPr>
      <w:rFonts w:ascii="宋体" w:eastAsia="宋体" w:hAnsi="宋体" w:cs="宋体"/>
      <w:kern w:val="0"/>
      <w:sz w:val="24"/>
      <w:szCs w:val="24"/>
    </w:rPr>
  </w:style>
  <w:style w:type="paragraph" w:styleId="ae">
    <w:name w:val="annotation subject"/>
    <w:basedOn w:val="a3"/>
    <w:next w:val="a3"/>
    <w:link w:val="af"/>
    <w:uiPriority w:val="99"/>
    <w:qFormat/>
    <w:rPr>
      <w:b/>
    </w:rPr>
  </w:style>
  <w:style w:type="table" w:styleId="af0">
    <w:name w:val="Table Grid"/>
    <w:basedOn w:val="a1"/>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iPriority w:val="99"/>
    <w:unhideWhenUsed/>
    <w:qFormat/>
    <w:rPr>
      <w:color w:val="0000FF"/>
      <w:u w:val="single"/>
    </w:rPr>
  </w:style>
  <w:style w:type="character" w:styleId="af2">
    <w:name w:val="annotation reference"/>
    <w:uiPriority w:val="99"/>
    <w:qFormat/>
    <w:rPr>
      <w:rFonts w:cs="Times New Roman"/>
      <w:sz w:val="21"/>
    </w:rPr>
  </w:style>
  <w:style w:type="character" w:styleId="af3">
    <w:name w:val="footnote reference"/>
    <w:uiPriority w:val="99"/>
    <w:qFormat/>
    <w:rPr>
      <w:rFonts w:cs="Times New Roman"/>
      <w:vertAlign w:val="superscript"/>
    </w:rPr>
  </w:style>
  <w:style w:type="character" w:customStyle="1" w:styleId="a4">
    <w:name w:val="批注文字 字符"/>
    <w:basedOn w:val="a0"/>
    <w:link w:val="a3"/>
    <w:uiPriority w:val="99"/>
    <w:qFormat/>
    <w:locked/>
  </w:style>
  <w:style w:type="character" w:customStyle="1" w:styleId="af">
    <w:name w:val="批注主题 字符"/>
    <w:link w:val="ae"/>
    <w:uiPriority w:val="99"/>
    <w:qFormat/>
    <w:locked/>
    <w:rPr>
      <w:b/>
    </w:rPr>
  </w:style>
  <w:style w:type="character" w:customStyle="1" w:styleId="a6">
    <w:name w:val="批注框文本 字符"/>
    <w:link w:val="a5"/>
    <w:uiPriority w:val="99"/>
    <w:qFormat/>
    <w:locked/>
    <w:rPr>
      <w:sz w:val="18"/>
    </w:rPr>
  </w:style>
  <w:style w:type="character" w:customStyle="1" w:styleId="a8">
    <w:name w:val="页脚 字符"/>
    <w:link w:val="a7"/>
    <w:uiPriority w:val="99"/>
    <w:qFormat/>
    <w:locked/>
    <w:rPr>
      <w:sz w:val="18"/>
    </w:rPr>
  </w:style>
  <w:style w:type="character" w:customStyle="1" w:styleId="aa">
    <w:name w:val="页眉 字符"/>
    <w:link w:val="a9"/>
    <w:uiPriority w:val="99"/>
    <w:qFormat/>
    <w:locked/>
    <w:rPr>
      <w:sz w:val="18"/>
    </w:rPr>
  </w:style>
  <w:style w:type="character" w:customStyle="1" w:styleId="ac">
    <w:name w:val="脚注文本 字符"/>
    <w:link w:val="ab"/>
    <w:uiPriority w:val="99"/>
    <w:qFormat/>
    <w:locked/>
    <w:rPr>
      <w:kern w:val="0"/>
      <w:sz w:val="18"/>
    </w:rPr>
  </w:style>
  <w:style w:type="paragraph" w:customStyle="1" w:styleId="1">
    <w:name w:val="列出段落1"/>
    <w:basedOn w:val="a"/>
    <w:uiPriority w:val="99"/>
    <w:qFormat/>
    <w:pPr>
      <w:ind w:firstLineChars="200" w:firstLine="420"/>
    </w:pPr>
  </w:style>
  <w:style w:type="paragraph" w:styleId="af4">
    <w:name w:val="List Paragraph"/>
    <w:basedOn w:val="a"/>
    <w:uiPriority w:val="99"/>
    <w:qFormat/>
    <w:pPr>
      <w:ind w:firstLineChars="200" w:firstLine="420"/>
    </w:pPr>
  </w:style>
  <w:style w:type="character" w:customStyle="1" w:styleId="5-Char">
    <w:name w:val="5-内文 Char"/>
    <w:link w:val="5-"/>
    <w:qFormat/>
    <w:locked/>
    <w:rPr>
      <w:rFonts w:ascii="仿宋_GB2312" w:eastAsia="仿宋_GB2312"/>
      <w:sz w:val="28"/>
    </w:rPr>
  </w:style>
  <w:style w:type="paragraph" w:customStyle="1" w:styleId="5-">
    <w:name w:val="5-内文"/>
    <w:basedOn w:val="a"/>
    <w:link w:val="5-Char"/>
    <w:qFormat/>
    <w:pPr>
      <w:spacing w:beforeLines="25" w:line="300" w:lineRule="auto"/>
      <w:ind w:firstLineChars="200" w:firstLine="200"/>
    </w:pPr>
    <w:rPr>
      <w:rFonts w:ascii="仿宋_GB2312" w:eastAsia="仿宋_GB2312"/>
      <w:kern w:val="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2B3042-7E52-4348-9C3F-683FA4208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16</Pages>
  <Words>967</Words>
  <Characters>5517</Characters>
  <Application>Microsoft Office Word</Application>
  <DocSecurity>0</DocSecurity>
  <Lines>45</Lines>
  <Paragraphs>12</Paragraphs>
  <ScaleCrop>false</ScaleCrop>
  <Company>Microsoft</Company>
  <LinksUpToDate>false</LinksUpToDate>
  <CharactersWithSpaces>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c:creator>
  <cp:lastModifiedBy>孙 永忠</cp:lastModifiedBy>
  <cp:revision>54</cp:revision>
  <cp:lastPrinted>2018-03-11T08:51:00Z</cp:lastPrinted>
  <dcterms:created xsi:type="dcterms:W3CDTF">2019-02-26T09:32:00Z</dcterms:created>
  <dcterms:modified xsi:type="dcterms:W3CDTF">2020-05-14T09:11:00Z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